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6BF99" w14:textId="77777777" w:rsidR="00741ECF" w:rsidRPr="00717565" w:rsidRDefault="00131D8C" w:rsidP="008E154F">
      <w:pPr>
        <w:spacing w:after="0" w:line="240" w:lineRule="auto"/>
        <w:rPr>
          <w:rFonts w:asciiTheme="minorHAnsi" w:hAnsiTheme="minorHAnsi" w:cstheme="minorHAnsi"/>
          <w:b/>
          <w:color w:val="373737"/>
          <w:sz w:val="18"/>
          <w:szCs w:val="18"/>
        </w:rPr>
      </w:pPr>
      <w:r w:rsidRPr="00717565">
        <w:rPr>
          <w:rFonts w:asciiTheme="minorHAnsi" w:hAnsiTheme="minorHAnsi" w:cstheme="minorHAnsi"/>
          <w:b/>
          <w:color w:val="373737"/>
          <w:sz w:val="18"/>
          <w:szCs w:val="18"/>
        </w:rPr>
        <w:t>Informacja o projekcie:</w:t>
      </w:r>
    </w:p>
    <w:tbl>
      <w:tblPr>
        <w:tblW w:w="13994" w:type="dxa"/>
        <w:tblLayout w:type="fixed"/>
        <w:tblLook w:val="04A0" w:firstRow="1" w:lastRow="0" w:firstColumn="1" w:lastColumn="0" w:noHBand="0" w:noVBand="1"/>
      </w:tblPr>
      <w:tblGrid>
        <w:gridCol w:w="2356"/>
        <w:gridCol w:w="11638"/>
      </w:tblGrid>
      <w:tr w:rsidR="00741ECF" w:rsidRPr="00717565" w14:paraId="0351E72F" w14:textId="77777777">
        <w:tc>
          <w:tcPr>
            <w:tcW w:w="2356" w:type="dxa"/>
            <w:tcBorders>
              <w:top w:val="single" w:sz="4" w:space="0" w:color="000000"/>
              <w:left w:val="single" w:sz="4" w:space="0" w:color="000000"/>
              <w:bottom w:val="single" w:sz="4" w:space="0" w:color="000000"/>
              <w:right w:val="single" w:sz="4" w:space="0" w:color="000000"/>
            </w:tcBorders>
            <w:vAlign w:val="center"/>
          </w:tcPr>
          <w:p w14:paraId="4A414099" w14:textId="77777777" w:rsidR="00741ECF" w:rsidRPr="00717565" w:rsidRDefault="00131D8C" w:rsidP="008E154F">
            <w:pPr>
              <w:spacing w:after="0" w:line="240" w:lineRule="auto"/>
              <w:rPr>
                <w:rFonts w:asciiTheme="minorHAnsi" w:hAnsiTheme="minorHAnsi" w:cstheme="minorHAnsi"/>
                <w:b/>
                <w:sz w:val="18"/>
                <w:szCs w:val="18"/>
              </w:rPr>
            </w:pPr>
            <w:r w:rsidRPr="00717565">
              <w:rPr>
                <w:rFonts w:asciiTheme="minorHAnsi" w:hAnsiTheme="minorHAnsi" w:cstheme="minorHAnsi"/>
                <w:b/>
                <w:sz w:val="18"/>
                <w:szCs w:val="18"/>
              </w:rPr>
              <w:t>Tytuł</w:t>
            </w:r>
          </w:p>
        </w:tc>
        <w:tc>
          <w:tcPr>
            <w:tcW w:w="11637" w:type="dxa"/>
            <w:tcBorders>
              <w:top w:val="single" w:sz="4" w:space="0" w:color="000000"/>
              <w:left w:val="single" w:sz="4" w:space="0" w:color="000000"/>
              <w:bottom w:val="single" w:sz="4" w:space="0" w:color="000000"/>
              <w:right w:val="single" w:sz="4" w:space="0" w:color="000000"/>
            </w:tcBorders>
            <w:vAlign w:val="center"/>
          </w:tcPr>
          <w:p w14:paraId="44581CB3" w14:textId="79D4494A" w:rsidR="00741ECF" w:rsidRPr="00717565" w:rsidRDefault="00131D8C" w:rsidP="008E154F">
            <w:pPr>
              <w:spacing w:after="0" w:line="240" w:lineRule="auto"/>
              <w:rPr>
                <w:rFonts w:asciiTheme="minorHAnsi" w:hAnsiTheme="minorHAnsi" w:cstheme="minorHAnsi"/>
                <w:sz w:val="18"/>
                <w:szCs w:val="18"/>
              </w:rPr>
            </w:pPr>
            <w:r w:rsidRPr="00717565">
              <w:rPr>
                <w:rFonts w:asciiTheme="minorHAnsi" w:hAnsiTheme="minorHAnsi" w:cstheme="minorHAnsi"/>
                <w:sz w:val="18"/>
                <w:szCs w:val="18"/>
              </w:rPr>
              <w:t xml:space="preserve">Rozporządzenie Ministra Finansów i Gospodarki </w:t>
            </w:r>
            <w:r w:rsidR="00132C49" w:rsidRPr="00132C49">
              <w:rPr>
                <w:rFonts w:asciiTheme="minorHAnsi" w:hAnsiTheme="minorHAnsi" w:cstheme="minorHAnsi"/>
                <w:sz w:val="18"/>
                <w:szCs w:val="18"/>
              </w:rPr>
              <w:t>w sprawie zbiorów danych przestrzennych oraz metadanych w zakresie zagospodarowania przestrzennego</w:t>
            </w:r>
          </w:p>
        </w:tc>
      </w:tr>
      <w:tr w:rsidR="00741ECF" w:rsidRPr="00717565" w14:paraId="751DD5BD" w14:textId="77777777">
        <w:tc>
          <w:tcPr>
            <w:tcW w:w="2356" w:type="dxa"/>
            <w:tcBorders>
              <w:top w:val="single" w:sz="4" w:space="0" w:color="000000"/>
              <w:left w:val="single" w:sz="4" w:space="0" w:color="000000"/>
              <w:bottom w:val="single" w:sz="4" w:space="0" w:color="000000"/>
              <w:right w:val="single" w:sz="4" w:space="0" w:color="000000"/>
            </w:tcBorders>
            <w:vAlign w:val="center"/>
          </w:tcPr>
          <w:p w14:paraId="781E959E" w14:textId="77777777" w:rsidR="00741ECF" w:rsidRPr="00717565" w:rsidRDefault="00131D8C" w:rsidP="008E154F">
            <w:pPr>
              <w:spacing w:after="0" w:line="240" w:lineRule="auto"/>
              <w:rPr>
                <w:rFonts w:asciiTheme="minorHAnsi" w:hAnsiTheme="minorHAnsi" w:cstheme="minorHAnsi"/>
                <w:b/>
                <w:sz w:val="18"/>
                <w:szCs w:val="18"/>
              </w:rPr>
            </w:pPr>
            <w:r w:rsidRPr="00717565">
              <w:rPr>
                <w:rFonts w:asciiTheme="minorHAnsi" w:hAnsiTheme="minorHAnsi" w:cstheme="minorHAnsi"/>
                <w:b/>
                <w:sz w:val="18"/>
                <w:szCs w:val="18"/>
              </w:rPr>
              <w:t>Autor</w:t>
            </w:r>
          </w:p>
        </w:tc>
        <w:tc>
          <w:tcPr>
            <w:tcW w:w="11637" w:type="dxa"/>
            <w:tcBorders>
              <w:top w:val="single" w:sz="4" w:space="0" w:color="000000"/>
              <w:left w:val="single" w:sz="4" w:space="0" w:color="000000"/>
              <w:bottom w:val="single" w:sz="4" w:space="0" w:color="000000"/>
              <w:right w:val="single" w:sz="4" w:space="0" w:color="000000"/>
            </w:tcBorders>
            <w:vAlign w:val="center"/>
          </w:tcPr>
          <w:p w14:paraId="485EBA4C" w14:textId="77777777" w:rsidR="00741ECF" w:rsidRPr="00717565" w:rsidRDefault="00131D8C" w:rsidP="008E154F">
            <w:pPr>
              <w:spacing w:after="0" w:line="240" w:lineRule="auto"/>
              <w:rPr>
                <w:rFonts w:asciiTheme="minorHAnsi" w:hAnsiTheme="minorHAnsi" w:cstheme="minorHAnsi"/>
                <w:sz w:val="18"/>
                <w:szCs w:val="18"/>
              </w:rPr>
            </w:pPr>
            <w:r w:rsidRPr="00717565">
              <w:rPr>
                <w:rFonts w:asciiTheme="minorHAnsi" w:hAnsiTheme="minorHAnsi" w:cstheme="minorHAnsi"/>
                <w:sz w:val="18"/>
                <w:szCs w:val="18"/>
              </w:rPr>
              <w:t>Minister Finansów i Gospodarki</w:t>
            </w:r>
          </w:p>
        </w:tc>
      </w:tr>
      <w:tr w:rsidR="00741ECF" w:rsidRPr="00717565" w14:paraId="5EAD319E" w14:textId="77777777">
        <w:tc>
          <w:tcPr>
            <w:tcW w:w="2356" w:type="dxa"/>
            <w:tcBorders>
              <w:top w:val="single" w:sz="4" w:space="0" w:color="000000"/>
              <w:left w:val="single" w:sz="4" w:space="0" w:color="000000"/>
              <w:bottom w:val="single" w:sz="4" w:space="0" w:color="000000"/>
              <w:right w:val="single" w:sz="4" w:space="0" w:color="000000"/>
            </w:tcBorders>
            <w:vAlign w:val="center"/>
          </w:tcPr>
          <w:p w14:paraId="149DB597" w14:textId="77777777" w:rsidR="00741ECF" w:rsidRPr="00717565" w:rsidRDefault="00131D8C" w:rsidP="008E154F">
            <w:pPr>
              <w:spacing w:after="0" w:line="240" w:lineRule="auto"/>
              <w:rPr>
                <w:rFonts w:asciiTheme="minorHAnsi" w:hAnsiTheme="minorHAnsi" w:cstheme="minorHAnsi"/>
                <w:b/>
                <w:sz w:val="18"/>
                <w:szCs w:val="18"/>
              </w:rPr>
            </w:pPr>
            <w:r w:rsidRPr="00717565">
              <w:rPr>
                <w:rFonts w:asciiTheme="minorHAnsi" w:hAnsiTheme="minorHAnsi" w:cstheme="minorHAnsi"/>
                <w:b/>
                <w:sz w:val="18"/>
                <w:szCs w:val="18"/>
              </w:rPr>
              <w:t>Projekt z dnia</w:t>
            </w:r>
          </w:p>
        </w:tc>
        <w:tc>
          <w:tcPr>
            <w:tcW w:w="11637" w:type="dxa"/>
            <w:tcBorders>
              <w:top w:val="single" w:sz="4" w:space="0" w:color="000000"/>
              <w:left w:val="single" w:sz="4" w:space="0" w:color="000000"/>
              <w:bottom w:val="single" w:sz="4" w:space="0" w:color="000000"/>
              <w:right w:val="single" w:sz="4" w:space="0" w:color="000000"/>
            </w:tcBorders>
            <w:vAlign w:val="center"/>
          </w:tcPr>
          <w:p w14:paraId="014C1423" w14:textId="432066A9" w:rsidR="00741ECF" w:rsidRPr="00717565" w:rsidRDefault="00132C49" w:rsidP="008E154F">
            <w:pPr>
              <w:spacing w:after="0" w:line="240" w:lineRule="auto"/>
              <w:rPr>
                <w:rFonts w:asciiTheme="minorHAnsi" w:hAnsiTheme="minorHAnsi" w:cstheme="minorHAnsi"/>
                <w:sz w:val="18"/>
                <w:szCs w:val="18"/>
              </w:rPr>
            </w:pPr>
            <w:r>
              <w:rPr>
                <w:rFonts w:asciiTheme="minorHAnsi" w:hAnsiTheme="minorHAnsi" w:cstheme="minorHAnsi"/>
                <w:sz w:val="18"/>
                <w:szCs w:val="18"/>
              </w:rPr>
              <w:t>14.05</w:t>
            </w:r>
            <w:r w:rsidR="00131D8C" w:rsidRPr="00717565">
              <w:rPr>
                <w:rFonts w:asciiTheme="minorHAnsi" w:hAnsiTheme="minorHAnsi" w:cstheme="minorHAnsi"/>
                <w:sz w:val="18"/>
                <w:szCs w:val="18"/>
              </w:rPr>
              <w:t>.2026</w:t>
            </w:r>
          </w:p>
        </w:tc>
      </w:tr>
    </w:tbl>
    <w:p w14:paraId="2BE3C5BD" w14:textId="77777777" w:rsidR="00381E89" w:rsidRPr="00717565" w:rsidRDefault="00381E89" w:rsidP="003835C8">
      <w:pPr>
        <w:spacing w:after="0" w:line="240" w:lineRule="auto"/>
        <w:rPr>
          <w:rFonts w:asciiTheme="minorHAnsi" w:hAnsiTheme="minorHAnsi" w:cstheme="minorHAnsi"/>
          <w:sz w:val="18"/>
          <w:szCs w:val="18"/>
        </w:rPr>
      </w:pPr>
    </w:p>
    <w:p w14:paraId="112E7E1B" w14:textId="77777777" w:rsidR="00741ECF" w:rsidRPr="00717565" w:rsidRDefault="00131D8C" w:rsidP="008E154F">
      <w:pPr>
        <w:spacing w:after="0" w:line="240" w:lineRule="auto"/>
        <w:rPr>
          <w:rFonts w:asciiTheme="minorHAnsi" w:hAnsiTheme="minorHAnsi" w:cstheme="minorHAnsi"/>
          <w:b/>
          <w:i/>
          <w:sz w:val="18"/>
          <w:szCs w:val="18"/>
        </w:rPr>
      </w:pPr>
      <w:r w:rsidRPr="00717565">
        <w:rPr>
          <w:rFonts w:asciiTheme="minorHAnsi" w:hAnsiTheme="minorHAnsi" w:cstheme="minorHAnsi"/>
          <w:b/>
          <w:sz w:val="18"/>
          <w:szCs w:val="18"/>
        </w:rPr>
        <w:t>Uwagi:</w:t>
      </w:r>
    </w:p>
    <w:tbl>
      <w:tblPr>
        <w:tblW w:w="14029" w:type="dxa"/>
        <w:tblLayout w:type="fixed"/>
        <w:tblLook w:val="06A0" w:firstRow="1" w:lastRow="0" w:firstColumn="1" w:lastColumn="0" w:noHBand="1" w:noVBand="1"/>
      </w:tblPr>
      <w:tblGrid>
        <w:gridCol w:w="462"/>
        <w:gridCol w:w="1376"/>
        <w:gridCol w:w="1276"/>
        <w:gridCol w:w="3969"/>
        <w:gridCol w:w="3429"/>
        <w:gridCol w:w="3517"/>
      </w:tblGrid>
      <w:tr w:rsidR="00D41211" w:rsidRPr="00717565" w14:paraId="529DC262" w14:textId="77777777" w:rsidTr="00D41211">
        <w:tc>
          <w:tcPr>
            <w:tcW w:w="462" w:type="dxa"/>
            <w:tcBorders>
              <w:top w:val="single" w:sz="4" w:space="0" w:color="000000"/>
              <w:left w:val="single" w:sz="4" w:space="0" w:color="000000"/>
              <w:bottom w:val="single" w:sz="4" w:space="0" w:color="000000"/>
              <w:right w:val="single" w:sz="4" w:space="0" w:color="000000"/>
            </w:tcBorders>
            <w:vAlign w:val="center"/>
          </w:tcPr>
          <w:p w14:paraId="3FA88E20" w14:textId="77777777" w:rsidR="00D41211" w:rsidRPr="0024556B" w:rsidRDefault="00D41211" w:rsidP="008E154F">
            <w:pPr>
              <w:spacing w:after="0" w:line="240" w:lineRule="auto"/>
              <w:rPr>
                <w:rFonts w:asciiTheme="minorHAnsi" w:hAnsiTheme="minorHAnsi" w:cstheme="minorHAnsi"/>
                <w:b/>
                <w:bCs/>
                <w:sz w:val="18"/>
                <w:szCs w:val="18"/>
              </w:rPr>
            </w:pPr>
            <w:r w:rsidRPr="0024556B">
              <w:rPr>
                <w:rFonts w:asciiTheme="minorHAnsi" w:hAnsiTheme="minorHAnsi" w:cstheme="minorHAnsi"/>
                <w:b/>
                <w:bCs/>
                <w:sz w:val="18"/>
                <w:szCs w:val="18"/>
              </w:rPr>
              <w:t>Lp.</w:t>
            </w:r>
          </w:p>
        </w:tc>
        <w:tc>
          <w:tcPr>
            <w:tcW w:w="1376" w:type="dxa"/>
            <w:tcBorders>
              <w:top w:val="single" w:sz="4" w:space="0" w:color="000000"/>
              <w:left w:val="single" w:sz="4" w:space="0" w:color="000000"/>
              <w:bottom w:val="single" w:sz="4" w:space="0" w:color="000000"/>
              <w:right w:val="single" w:sz="4" w:space="0" w:color="000000"/>
            </w:tcBorders>
          </w:tcPr>
          <w:p w14:paraId="0723C25D" w14:textId="28F8515B" w:rsidR="00D41211" w:rsidRPr="0024556B" w:rsidRDefault="00D41211" w:rsidP="008E154F">
            <w:pPr>
              <w:spacing w:after="0" w:line="240" w:lineRule="auto"/>
              <w:rPr>
                <w:rFonts w:asciiTheme="minorHAnsi" w:hAnsiTheme="minorHAnsi" w:cstheme="minorHAnsi"/>
                <w:b/>
                <w:bCs/>
                <w:sz w:val="18"/>
                <w:szCs w:val="18"/>
              </w:rPr>
            </w:pPr>
            <w:r w:rsidRPr="0024556B">
              <w:rPr>
                <w:rFonts w:asciiTheme="minorHAnsi" w:hAnsiTheme="minorHAnsi" w:cstheme="minorHAnsi"/>
                <w:b/>
                <w:bCs/>
                <w:sz w:val="18"/>
                <w:szCs w:val="18"/>
              </w:rPr>
              <w:t>Zgłaszający uwagę</w:t>
            </w:r>
          </w:p>
          <w:p w14:paraId="4BF9FAB4" w14:textId="4D55AEF0" w:rsidR="00D41211" w:rsidRPr="0024556B" w:rsidRDefault="00D41211" w:rsidP="008E154F">
            <w:pPr>
              <w:spacing w:after="0" w:line="240" w:lineRule="auto"/>
              <w:rPr>
                <w:rFonts w:asciiTheme="minorHAnsi" w:hAnsiTheme="minorHAnsi" w:cstheme="minorHAnsi"/>
                <w:b/>
                <w:bCs/>
                <w:sz w:val="18"/>
                <w:szCs w:val="18"/>
              </w:rPr>
            </w:pPr>
          </w:p>
        </w:tc>
        <w:tc>
          <w:tcPr>
            <w:tcW w:w="1276" w:type="dxa"/>
            <w:tcBorders>
              <w:top w:val="single" w:sz="4" w:space="0" w:color="000000"/>
              <w:left w:val="single" w:sz="4" w:space="0" w:color="000000"/>
              <w:bottom w:val="single" w:sz="4" w:space="0" w:color="000000"/>
              <w:right w:val="single" w:sz="4" w:space="0" w:color="000000"/>
            </w:tcBorders>
          </w:tcPr>
          <w:p w14:paraId="406143EE" w14:textId="712FA5D6" w:rsidR="00D41211" w:rsidRPr="0024556B" w:rsidRDefault="00D41211" w:rsidP="008E154F">
            <w:pPr>
              <w:spacing w:after="0" w:line="240" w:lineRule="auto"/>
              <w:rPr>
                <w:rFonts w:asciiTheme="minorHAnsi" w:hAnsiTheme="minorHAnsi" w:cstheme="minorHAnsi"/>
                <w:b/>
                <w:bCs/>
                <w:sz w:val="18"/>
                <w:szCs w:val="18"/>
              </w:rPr>
            </w:pPr>
            <w:r w:rsidRPr="0024556B">
              <w:rPr>
                <w:rFonts w:asciiTheme="minorHAnsi" w:hAnsiTheme="minorHAnsi" w:cstheme="minorHAnsi"/>
                <w:b/>
                <w:bCs/>
                <w:sz w:val="18"/>
                <w:szCs w:val="18"/>
              </w:rPr>
              <w:t>Część dokumentu, do którego odnosi się uwaga (np. art., nr str., rozdział)</w:t>
            </w:r>
          </w:p>
        </w:tc>
        <w:tc>
          <w:tcPr>
            <w:tcW w:w="3969" w:type="dxa"/>
            <w:tcBorders>
              <w:top w:val="single" w:sz="4" w:space="0" w:color="000000"/>
              <w:left w:val="single" w:sz="4" w:space="0" w:color="000000"/>
              <w:bottom w:val="single" w:sz="4" w:space="0" w:color="000000"/>
              <w:right w:val="single" w:sz="4" w:space="0" w:color="000000"/>
            </w:tcBorders>
          </w:tcPr>
          <w:p w14:paraId="6E77E749" w14:textId="5A8C8FC2" w:rsidR="00D41211" w:rsidRPr="0024556B" w:rsidRDefault="00D41211" w:rsidP="008E154F">
            <w:pPr>
              <w:spacing w:after="0" w:line="240" w:lineRule="auto"/>
              <w:rPr>
                <w:rFonts w:asciiTheme="minorHAnsi" w:hAnsiTheme="minorHAnsi" w:cstheme="minorHAnsi"/>
                <w:b/>
                <w:bCs/>
                <w:sz w:val="18"/>
                <w:szCs w:val="18"/>
              </w:rPr>
            </w:pPr>
            <w:r w:rsidRPr="0024556B">
              <w:rPr>
                <w:rFonts w:asciiTheme="minorHAnsi" w:hAnsiTheme="minorHAnsi" w:cstheme="minorHAnsi"/>
                <w:b/>
                <w:bCs/>
                <w:sz w:val="18"/>
                <w:szCs w:val="18"/>
              </w:rPr>
              <w:t xml:space="preserve">Treść uwagi </w:t>
            </w:r>
          </w:p>
        </w:tc>
        <w:tc>
          <w:tcPr>
            <w:tcW w:w="3429" w:type="dxa"/>
            <w:tcBorders>
              <w:top w:val="single" w:sz="4" w:space="0" w:color="000000"/>
              <w:left w:val="single" w:sz="4" w:space="0" w:color="000000"/>
              <w:bottom w:val="single" w:sz="4" w:space="0" w:color="000000"/>
              <w:right w:val="single" w:sz="4" w:space="0" w:color="000000"/>
            </w:tcBorders>
            <w:shd w:val="clear" w:color="auto" w:fill="FEF1E6"/>
          </w:tcPr>
          <w:p w14:paraId="08F0D5F5" w14:textId="31CBADCC" w:rsidR="00D41211" w:rsidRPr="0024556B" w:rsidRDefault="00D41211" w:rsidP="008E154F">
            <w:pPr>
              <w:spacing w:after="0" w:line="240" w:lineRule="auto"/>
              <w:rPr>
                <w:rFonts w:asciiTheme="minorHAnsi" w:hAnsiTheme="minorHAnsi" w:cstheme="minorHAnsi"/>
                <w:b/>
                <w:bCs/>
                <w:sz w:val="18"/>
                <w:szCs w:val="18"/>
              </w:rPr>
            </w:pPr>
            <w:r>
              <w:rPr>
                <w:rFonts w:asciiTheme="minorHAnsi" w:hAnsiTheme="minorHAnsi" w:cstheme="minorHAnsi"/>
                <w:b/>
                <w:bCs/>
                <w:sz w:val="18"/>
                <w:szCs w:val="18"/>
              </w:rPr>
              <w:t>Propozycja zmiany</w:t>
            </w:r>
          </w:p>
        </w:tc>
        <w:tc>
          <w:tcPr>
            <w:tcW w:w="3517" w:type="dxa"/>
            <w:tcBorders>
              <w:top w:val="single" w:sz="4" w:space="0" w:color="000000"/>
              <w:left w:val="single" w:sz="4" w:space="0" w:color="000000"/>
              <w:bottom w:val="single" w:sz="4" w:space="0" w:color="000000"/>
              <w:right w:val="single" w:sz="4" w:space="0" w:color="000000"/>
            </w:tcBorders>
            <w:shd w:val="clear" w:color="auto" w:fill="FEF1E6"/>
          </w:tcPr>
          <w:p w14:paraId="1A4CC3FD" w14:textId="77777777" w:rsidR="00D41211" w:rsidRPr="0024556B" w:rsidRDefault="00D41211" w:rsidP="00574E37">
            <w:pPr>
              <w:spacing w:after="0" w:line="240" w:lineRule="auto"/>
              <w:rPr>
                <w:rFonts w:asciiTheme="minorHAnsi" w:hAnsiTheme="minorHAnsi" w:cstheme="minorHAnsi"/>
                <w:b/>
                <w:bCs/>
                <w:sz w:val="18"/>
                <w:szCs w:val="18"/>
              </w:rPr>
            </w:pPr>
            <w:r w:rsidRPr="0024556B">
              <w:rPr>
                <w:rFonts w:asciiTheme="minorHAnsi" w:hAnsiTheme="minorHAnsi" w:cstheme="minorHAnsi"/>
                <w:b/>
                <w:bCs/>
                <w:sz w:val="18"/>
                <w:szCs w:val="18"/>
              </w:rPr>
              <w:t>Stanowisko resortu</w:t>
            </w:r>
          </w:p>
        </w:tc>
      </w:tr>
      <w:tr w:rsidR="00D41211" w:rsidRPr="00CB11A8" w14:paraId="140DDCF4" w14:textId="77777777" w:rsidTr="00D41211">
        <w:tc>
          <w:tcPr>
            <w:tcW w:w="462" w:type="dxa"/>
            <w:tcBorders>
              <w:top w:val="single" w:sz="4" w:space="0" w:color="000000"/>
              <w:left w:val="single" w:sz="4" w:space="0" w:color="000000"/>
              <w:bottom w:val="single" w:sz="4" w:space="0" w:color="000000"/>
              <w:right w:val="single" w:sz="4" w:space="0" w:color="000000"/>
            </w:tcBorders>
            <w:vAlign w:val="center"/>
          </w:tcPr>
          <w:p w14:paraId="11E5C616" w14:textId="77777777" w:rsidR="00D41211" w:rsidRPr="00CB11A8" w:rsidRDefault="00D41211" w:rsidP="00CB11A8">
            <w:pPr>
              <w:numPr>
                <w:ilvl w:val="0"/>
                <w:numId w:val="1"/>
              </w:numPr>
              <w:tabs>
                <w:tab w:val="left" w:pos="142"/>
              </w:tabs>
              <w:spacing w:after="120" w:line="240" w:lineRule="auto"/>
              <w:ind w:left="284" w:hanging="284"/>
              <w:rPr>
                <w:rFonts w:asciiTheme="minorHAnsi" w:hAnsiTheme="minorHAnsi" w:cstheme="minorHAnsi"/>
                <w:bCs/>
                <w:sz w:val="18"/>
                <w:szCs w:val="18"/>
              </w:rPr>
            </w:pPr>
          </w:p>
        </w:tc>
        <w:tc>
          <w:tcPr>
            <w:tcW w:w="1376" w:type="dxa"/>
            <w:tcBorders>
              <w:top w:val="single" w:sz="4" w:space="0" w:color="000000"/>
              <w:left w:val="single" w:sz="4" w:space="0" w:color="000000"/>
              <w:bottom w:val="single" w:sz="4" w:space="0" w:color="000000"/>
              <w:right w:val="single" w:sz="4" w:space="0" w:color="000000"/>
            </w:tcBorders>
          </w:tcPr>
          <w:p w14:paraId="36ECFEDA" w14:textId="7AD28916" w:rsidR="00D41211" w:rsidRPr="00CB11A8" w:rsidRDefault="00D41211" w:rsidP="00CB11A8">
            <w:pPr>
              <w:spacing w:after="120" w:line="240" w:lineRule="auto"/>
              <w:rPr>
                <w:rFonts w:asciiTheme="minorHAnsi" w:hAnsiTheme="minorHAnsi" w:cstheme="minorHAnsi"/>
                <w:bCs/>
                <w:sz w:val="18"/>
                <w:szCs w:val="18"/>
              </w:rPr>
            </w:pPr>
            <w:r w:rsidRPr="00CB11A8">
              <w:rPr>
                <w:rFonts w:asciiTheme="minorHAnsi" w:hAnsiTheme="minorHAnsi" w:cstheme="minorHAnsi"/>
                <w:sz w:val="18"/>
                <w:szCs w:val="18"/>
              </w:rPr>
              <w:t>Ministerstwo Infrastruktury</w:t>
            </w:r>
          </w:p>
        </w:tc>
        <w:tc>
          <w:tcPr>
            <w:tcW w:w="1276" w:type="dxa"/>
            <w:tcBorders>
              <w:top w:val="single" w:sz="4" w:space="0" w:color="000000"/>
              <w:left w:val="single" w:sz="4" w:space="0" w:color="000000"/>
              <w:bottom w:val="single" w:sz="4" w:space="0" w:color="000000"/>
              <w:right w:val="single" w:sz="4" w:space="0" w:color="000000"/>
            </w:tcBorders>
          </w:tcPr>
          <w:p w14:paraId="3CF9C843" w14:textId="79E210AB" w:rsidR="00D41211" w:rsidRPr="00CB11A8" w:rsidRDefault="00D41211" w:rsidP="00CB11A8">
            <w:pPr>
              <w:spacing w:after="120" w:line="240" w:lineRule="auto"/>
              <w:rPr>
                <w:rFonts w:asciiTheme="minorHAnsi" w:hAnsiTheme="minorHAnsi" w:cstheme="minorHAnsi"/>
                <w:iCs/>
                <w:sz w:val="18"/>
                <w:szCs w:val="18"/>
              </w:rPr>
            </w:pPr>
            <w:r w:rsidRPr="00CB11A8">
              <w:rPr>
                <w:rFonts w:asciiTheme="minorHAnsi" w:hAnsiTheme="minorHAnsi" w:cstheme="minorHAnsi"/>
                <w:b/>
                <w:bCs/>
                <w:sz w:val="18"/>
                <w:szCs w:val="18"/>
              </w:rPr>
              <w:t>§ 8 ust. 2</w:t>
            </w:r>
          </w:p>
        </w:tc>
        <w:tc>
          <w:tcPr>
            <w:tcW w:w="3969" w:type="dxa"/>
            <w:tcBorders>
              <w:top w:val="single" w:sz="4" w:space="0" w:color="000000"/>
              <w:left w:val="single" w:sz="4" w:space="0" w:color="000000"/>
              <w:bottom w:val="single" w:sz="4" w:space="0" w:color="000000"/>
              <w:right w:val="single" w:sz="4" w:space="0" w:color="000000"/>
            </w:tcBorders>
          </w:tcPr>
          <w:p w14:paraId="70A65DBD" w14:textId="77777777" w:rsidR="00D41211" w:rsidRPr="00CB11A8" w:rsidRDefault="00D41211" w:rsidP="00D41211">
            <w:pPr>
              <w:spacing w:after="120" w:line="240" w:lineRule="auto"/>
              <w:rPr>
                <w:rFonts w:asciiTheme="minorHAnsi" w:hAnsiTheme="minorHAnsi" w:cstheme="minorHAnsi"/>
                <w:sz w:val="18"/>
                <w:szCs w:val="18"/>
              </w:rPr>
            </w:pPr>
            <w:r w:rsidRPr="00CB11A8">
              <w:rPr>
                <w:rFonts w:asciiTheme="minorHAnsi" w:hAnsiTheme="minorHAnsi" w:cstheme="minorHAnsi"/>
                <w:sz w:val="18"/>
                <w:szCs w:val="18"/>
              </w:rPr>
              <w:t xml:space="preserve">Zgodnie z projektowanym </w:t>
            </w:r>
            <w:r w:rsidRPr="00CB11A8">
              <w:rPr>
                <w:rFonts w:asciiTheme="minorHAnsi" w:hAnsiTheme="minorHAnsi" w:cstheme="minorHAnsi"/>
                <w:b/>
                <w:bCs/>
                <w:sz w:val="18"/>
                <w:szCs w:val="18"/>
              </w:rPr>
              <w:t>§ 8 ust. 2</w:t>
            </w:r>
            <w:r w:rsidRPr="00CB11A8">
              <w:rPr>
                <w:rFonts w:asciiTheme="minorHAnsi" w:hAnsiTheme="minorHAnsi" w:cstheme="minorHAnsi"/>
                <w:sz w:val="18"/>
                <w:szCs w:val="18"/>
              </w:rPr>
              <w:t xml:space="preserve"> zbiór danych przestrzennych tworzy się w sposób umożliwiający udostępnianie danych przestrzennych oddzielnie dla każdego aktu planowania przestrzennego, co najmniej:</w:t>
            </w:r>
          </w:p>
          <w:p w14:paraId="396711F9" w14:textId="77777777" w:rsidR="00D41211" w:rsidRPr="00CB11A8" w:rsidRDefault="00D41211" w:rsidP="00D41211">
            <w:pPr>
              <w:spacing w:after="120" w:line="240" w:lineRule="auto"/>
              <w:rPr>
                <w:rFonts w:asciiTheme="minorHAnsi" w:hAnsiTheme="minorHAnsi" w:cstheme="minorHAnsi"/>
                <w:sz w:val="18"/>
                <w:szCs w:val="18"/>
              </w:rPr>
            </w:pPr>
            <w:r w:rsidRPr="00CB11A8">
              <w:rPr>
                <w:rFonts w:asciiTheme="minorHAnsi" w:hAnsiTheme="minorHAnsi" w:cstheme="minorHAnsi"/>
                <w:sz w:val="18"/>
                <w:szCs w:val="18"/>
              </w:rPr>
              <w:t>1) w postaci dokumentu elektronicznego GML zgodnego ze schematem aplikacyjnym GML struktury zbioru danych przestrzennych oraz</w:t>
            </w:r>
          </w:p>
          <w:p w14:paraId="4229501A" w14:textId="77777777" w:rsidR="00D41211" w:rsidRPr="00CB11A8" w:rsidRDefault="00D41211" w:rsidP="00D41211">
            <w:pPr>
              <w:spacing w:after="120" w:line="240" w:lineRule="auto"/>
              <w:rPr>
                <w:rFonts w:asciiTheme="minorHAnsi" w:hAnsiTheme="minorHAnsi" w:cstheme="minorHAnsi"/>
                <w:sz w:val="18"/>
                <w:szCs w:val="18"/>
              </w:rPr>
            </w:pPr>
            <w:r w:rsidRPr="00CB11A8">
              <w:rPr>
                <w:rFonts w:asciiTheme="minorHAnsi" w:hAnsiTheme="minorHAnsi" w:cstheme="minorHAnsi"/>
                <w:sz w:val="18"/>
                <w:szCs w:val="18"/>
              </w:rPr>
              <w:t xml:space="preserve">2) dla obiektów obejmujących cyfrową reprezentację części graficznej aktu planowania przestrzennego z nadaną georeferencją w postaci plików </w:t>
            </w:r>
            <w:proofErr w:type="spellStart"/>
            <w:r w:rsidRPr="00CB11A8">
              <w:rPr>
                <w:rFonts w:asciiTheme="minorHAnsi" w:hAnsiTheme="minorHAnsi" w:cstheme="minorHAnsi"/>
                <w:sz w:val="18"/>
                <w:szCs w:val="18"/>
              </w:rPr>
              <w:t>GeoTIFF</w:t>
            </w:r>
            <w:proofErr w:type="spellEnd"/>
            <w:r w:rsidRPr="00CB11A8">
              <w:rPr>
                <w:rFonts w:asciiTheme="minorHAnsi" w:hAnsiTheme="minorHAnsi" w:cstheme="minorHAnsi"/>
                <w:sz w:val="18"/>
                <w:szCs w:val="18"/>
              </w:rPr>
              <w:t>.</w:t>
            </w:r>
          </w:p>
          <w:p w14:paraId="45F2DCB2" w14:textId="3406D990" w:rsidR="00D41211" w:rsidRPr="00CB11A8" w:rsidRDefault="00D41211" w:rsidP="00D41211">
            <w:pPr>
              <w:spacing w:after="120" w:line="240" w:lineRule="auto"/>
              <w:rPr>
                <w:rFonts w:asciiTheme="minorHAnsi" w:hAnsiTheme="minorHAnsi" w:cstheme="minorHAnsi"/>
                <w:sz w:val="18"/>
                <w:szCs w:val="18"/>
              </w:rPr>
            </w:pPr>
            <w:r w:rsidRPr="00CB11A8">
              <w:rPr>
                <w:rFonts w:asciiTheme="minorHAnsi" w:hAnsiTheme="minorHAnsi" w:cstheme="minorHAnsi"/>
                <w:sz w:val="18"/>
                <w:szCs w:val="18"/>
              </w:rPr>
              <w:t xml:space="preserve">Publikowanie danych w formacie GML i </w:t>
            </w:r>
            <w:proofErr w:type="spellStart"/>
            <w:r w:rsidRPr="00CB11A8">
              <w:rPr>
                <w:rFonts w:asciiTheme="minorHAnsi" w:hAnsiTheme="minorHAnsi" w:cstheme="minorHAnsi"/>
                <w:sz w:val="18"/>
                <w:szCs w:val="18"/>
              </w:rPr>
              <w:t>GeoTIFF</w:t>
            </w:r>
            <w:proofErr w:type="spellEnd"/>
            <w:r w:rsidRPr="00CB11A8">
              <w:rPr>
                <w:rFonts w:asciiTheme="minorHAnsi" w:hAnsiTheme="minorHAnsi" w:cstheme="minorHAnsi"/>
                <w:sz w:val="18"/>
                <w:szCs w:val="18"/>
              </w:rPr>
              <w:t xml:space="preserve"> wyłącznie jako plików do pobrania bez interfejsów Programowania Aplikacji (API) jest powszechną praktyką stosowaną w wielu urzędach. W celu zapewnienia zgodności z nowoczesnymi wymaganiami</w:t>
            </w:r>
            <w:r>
              <w:rPr>
                <w:rFonts w:asciiTheme="minorHAnsi" w:hAnsiTheme="minorHAnsi" w:cstheme="minorHAnsi"/>
                <w:sz w:val="18"/>
                <w:szCs w:val="18"/>
              </w:rPr>
              <w:t xml:space="preserve"> </w:t>
            </w:r>
            <w:r w:rsidRPr="00CB11A8">
              <w:rPr>
                <w:rFonts w:asciiTheme="minorHAnsi" w:hAnsiTheme="minorHAnsi" w:cstheme="minorHAnsi"/>
                <w:sz w:val="18"/>
                <w:szCs w:val="18"/>
              </w:rPr>
              <w:t>interoperacyjności lub integracji z systemami krajowymi proponuję uwzględnienie w projektowanych przepisach wykorzystania API. Przykładowo:</w:t>
            </w:r>
          </w:p>
          <w:p w14:paraId="11097E0C" w14:textId="77777777" w:rsidR="00D41211" w:rsidRPr="00CB11A8" w:rsidRDefault="00D41211" w:rsidP="00D41211">
            <w:pPr>
              <w:spacing w:after="120" w:line="240" w:lineRule="auto"/>
              <w:rPr>
                <w:rFonts w:asciiTheme="minorHAnsi" w:hAnsiTheme="minorHAnsi" w:cstheme="minorHAnsi"/>
                <w:sz w:val="18"/>
                <w:szCs w:val="18"/>
              </w:rPr>
            </w:pPr>
            <w:r w:rsidRPr="00CB11A8">
              <w:rPr>
                <w:rFonts w:asciiTheme="minorHAnsi" w:hAnsiTheme="minorHAnsi" w:cstheme="minorHAnsi"/>
                <w:sz w:val="18"/>
                <w:szCs w:val="18"/>
              </w:rPr>
              <w:t>1) REST API (do zarządzania) służy do wgrywania plików GML/</w:t>
            </w:r>
            <w:proofErr w:type="spellStart"/>
            <w:r w:rsidRPr="00CB11A8">
              <w:rPr>
                <w:rFonts w:asciiTheme="minorHAnsi" w:hAnsiTheme="minorHAnsi" w:cstheme="minorHAnsi"/>
                <w:sz w:val="18"/>
                <w:szCs w:val="18"/>
              </w:rPr>
              <w:t>GeoTIFF</w:t>
            </w:r>
            <w:proofErr w:type="spellEnd"/>
            <w:r w:rsidRPr="00CB11A8">
              <w:rPr>
                <w:rFonts w:asciiTheme="minorHAnsi" w:hAnsiTheme="minorHAnsi" w:cstheme="minorHAnsi"/>
                <w:sz w:val="18"/>
                <w:szCs w:val="18"/>
              </w:rPr>
              <w:t>, pobierania metadanych oraz aktualizacji statusu dokumentów planistycznych.</w:t>
            </w:r>
          </w:p>
          <w:p w14:paraId="34353C9F" w14:textId="77777777" w:rsidR="00D41211" w:rsidRPr="00CB11A8" w:rsidRDefault="00D41211" w:rsidP="00D41211">
            <w:pPr>
              <w:spacing w:after="120" w:line="240" w:lineRule="auto"/>
              <w:rPr>
                <w:rFonts w:asciiTheme="minorHAnsi" w:hAnsiTheme="minorHAnsi" w:cstheme="minorHAnsi"/>
                <w:sz w:val="18"/>
                <w:szCs w:val="18"/>
              </w:rPr>
            </w:pPr>
            <w:r w:rsidRPr="00CB11A8">
              <w:rPr>
                <w:rFonts w:asciiTheme="minorHAnsi" w:hAnsiTheme="minorHAnsi" w:cstheme="minorHAnsi"/>
                <w:sz w:val="18"/>
                <w:szCs w:val="18"/>
              </w:rPr>
              <w:t>2) WMS/WMTS (interfejsy OGC) to standardowe API przestrzenne do wyświetlania cyfrowej części graficznej (</w:t>
            </w:r>
            <w:proofErr w:type="spellStart"/>
            <w:r w:rsidRPr="00CB11A8">
              <w:rPr>
                <w:rFonts w:asciiTheme="minorHAnsi" w:hAnsiTheme="minorHAnsi" w:cstheme="minorHAnsi"/>
                <w:sz w:val="18"/>
                <w:szCs w:val="18"/>
              </w:rPr>
              <w:t>GeoTIFF</w:t>
            </w:r>
            <w:proofErr w:type="spellEnd"/>
            <w:r w:rsidRPr="00CB11A8">
              <w:rPr>
                <w:rFonts w:asciiTheme="minorHAnsi" w:hAnsiTheme="minorHAnsi" w:cstheme="minorHAnsi"/>
                <w:sz w:val="18"/>
                <w:szCs w:val="18"/>
              </w:rPr>
              <w:t>) na mapach podkładowych.</w:t>
            </w:r>
          </w:p>
          <w:p w14:paraId="55848EBA" w14:textId="79636451" w:rsidR="00D41211" w:rsidRPr="00CB11A8" w:rsidRDefault="00D41211" w:rsidP="00D41211">
            <w:pPr>
              <w:spacing w:after="120" w:line="240" w:lineRule="auto"/>
              <w:rPr>
                <w:rFonts w:asciiTheme="minorHAnsi" w:hAnsiTheme="minorHAnsi" w:cstheme="minorHAnsi"/>
                <w:sz w:val="18"/>
                <w:szCs w:val="18"/>
              </w:rPr>
            </w:pPr>
            <w:r w:rsidRPr="00CB11A8">
              <w:rPr>
                <w:rFonts w:asciiTheme="minorHAnsi" w:hAnsiTheme="minorHAnsi" w:cstheme="minorHAnsi"/>
                <w:sz w:val="18"/>
                <w:szCs w:val="18"/>
              </w:rPr>
              <w:t xml:space="preserve">3) WFS (Web </w:t>
            </w:r>
            <w:proofErr w:type="spellStart"/>
            <w:r w:rsidRPr="00CB11A8">
              <w:rPr>
                <w:rFonts w:asciiTheme="minorHAnsi" w:hAnsiTheme="minorHAnsi" w:cstheme="minorHAnsi"/>
                <w:sz w:val="18"/>
                <w:szCs w:val="18"/>
              </w:rPr>
              <w:t>Feature</w:t>
            </w:r>
            <w:proofErr w:type="spellEnd"/>
            <w:r w:rsidRPr="00CB11A8">
              <w:rPr>
                <w:rFonts w:asciiTheme="minorHAnsi" w:hAnsiTheme="minorHAnsi" w:cstheme="minorHAnsi"/>
                <w:sz w:val="18"/>
                <w:szCs w:val="18"/>
              </w:rPr>
              <w:t xml:space="preserve"> Service) to API umożliwiające pobieranie surowych danych wektorowych ze </w:t>
            </w:r>
            <w:r w:rsidRPr="00CB11A8">
              <w:rPr>
                <w:rFonts w:asciiTheme="minorHAnsi" w:hAnsiTheme="minorHAnsi" w:cstheme="minorHAnsi"/>
                <w:sz w:val="18"/>
                <w:szCs w:val="18"/>
              </w:rPr>
              <w:lastRenderedPageBreak/>
              <w:t>struktury GML (np. pobranie konkretnej granicy planu jako wektor).</w:t>
            </w:r>
          </w:p>
        </w:tc>
        <w:tc>
          <w:tcPr>
            <w:tcW w:w="3429" w:type="dxa"/>
            <w:tcBorders>
              <w:top w:val="single" w:sz="4" w:space="0" w:color="000000"/>
              <w:left w:val="single" w:sz="4" w:space="0" w:color="000000"/>
              <w:bottom w:val="single" w:sz="4" w:space="0" w:color="000000"/>
              <w:right w:val="single" w:sz="4" w:space="0" w:color="000000"/>
            </w:tcBorders>
            <w:shd w:val="clear" w:color="auto" w:fill="FEF1E6"/>
          </w:tcPr>
          <w:p w14:paraId="59644DFC" w14:textId="750C7F58" w:rsidR="00D41211" w:rsidRPr="00CB11A8" w:rsidRDefault="00D41211" w:rsidP="00CB11A8">
            <w:pPr>
              <w:spacing w:after="120" w:line="240" w:lineRule="auto"/>
              <w:rPr>
                <w:rFonts w:asciiTheme="minorHAnsi" w:hAnsiTheme="minorHAnsi" w:cstheme="minorHAnsi"/>
                <w:sz w:val="18"/>
                <w:szCs w:val="18"/>
              </w:rPr>
            </w:pPr>
            <w:r w:rsidRPr="00CB11A8">
              <w:rPr>
                <w:rFonts w:asciiTheme="minorHAnsi" w:hAnsiTheme="minorHAnsi" w:cstheme="minorHAnsi"/>
                <w:sz w:val="18"/>
                <w:szCs w:val="18"/>
              </w:rPr>
              <w:lastRenderedPageBreak/>
              <w:t xml:space="preserve">Wskazanie w </w:t>
            </w:r>
            <w:r w:rsidRPr="00CB11A8">
              <w:rPr>
                <w:rFonts w:asciiTheme="minorHAnsi" w:hAnsiTheme="minorHAnsi" w:cstheme="minorHAnsi"/>
                <w:b/>
                <w:bCs/>
                <w:sz w:val="18"/>
                <w:szCs w:val="18"/>
              </w:rPr>
              <w:t>§ 8 ust. 2</w:t>
            </w:r>
            <w:r w:rsidRPr="00CB11A8">
              <w:rPr>
                <w:rFonts w:asciiTheme="minorHAnsi" w:hAnsiTheme="minorHAnsi" w:cstheme="minorHAnsi"/>
                <w:sz w:val="18"/>
                <w:szCs w:val="18"/>
              </w:rPr>
              <w:t xml:space="preserve"> projektu rozporządzenia, że w procesie udostępniania danych przestrzennych wykorzystuje się także narzędzia Interfejsu Programowania Aplikacji (API).</w:t>
            </w:r>
          </w:p>
        </w:tc>
        <w:tc>
          <w:tcPr>
            <w:tcW w:w="3517" w:type="dxa"/>
            <w:tcBorders>
              <w:top w:val="single" w:sz="4" w:space="0" w:color="000000"/>
              <w:left w:val="single" w:sz="4" w:space="0" w:color="000000"/>
              <w:bottom w:val="single" w:sz="4" w:space="0" w:color="000000"/>
              <w:right w:val="single" w:sz="4" w:space="0" w:color="000000"/>
            </w:tcBorders>
            <w:shd w:val="clear" w:color="auto" w:fill="FEF1E6"/>
          </w:tcPr>
          <w:p w14:paraId="393673FA" w14:textId="05D542B5" w:rsidR="00D41211" w:rsidRDefault="00D41211" w:rsidP="00574E37">
            <w:pPr>
              <w:spacing w:after="120" w:line="240" w:lineRule="auto"/>
              <w:rPr>
                <w:rFonts w:asciiTheme="minorHAnsi" w:hAnsiTheme="minorHAnsi" w:cstheme="minorHAnsi"/>
                <w:sz w:val="18"/>
                <w:szCs w:val="18"/>
              </w:rPr>
            </w:pPr>
            <w:r>
              <w:rPr>
                <w:rFonts w:asciiTheme="minorHAnsi" w:hAnsiTheme="minorHAnsi" w:cstheme="minorHAnsi"/>
                <w:sz w:val="18"/>
                <w:szCs w:val="18"/>
              </w:rPr>
              <w:t>Uwaga nieuwzględniona.</w:t>
            </w:r>
          </w:p>
          <w:p w14:paraId="72C178BE" w14:textId="77777777" w:rsidR="00D41211" w:rsidRDefault="00D41211" w:rsidP="00574E37">
            <w:pPr>
              <w:spacing w:after="120" w:line="240" w:lineRule="auto"/>
              <w:rPr>
                <w:rFonts w:asciiTheme="minorHAnsi" w:hAnsiTheme="minorHAnsi" w:cstheme="minorHAnsi"/>
                <w:sz w:val="18"/>
                <w:szCs w:val="18"/>
              </w:rPr>
            </w:pPr>
            <w:r>
              <w:rPr>
                <w:rFonts w:asciiTheme="minorHAnsi" w:hAnsiTheme="minorHAnsi" w:cstheme="minorHAnsi"/>
                <w:sz w:val="18"/>
                <w:szCs w:val="18"/>
              </w:rPr>
              <w:t xml:space="preserve">W projekcie w </w:t>
            </w:r>
            <w:r w:rsidRPr="00574E37">
              <w:rPr>
                <w:rFonts w:asciiTheme="minorHAnsi" w:hAnsiTheme="minorHAnsi" w:cstheme="minorHAnsi"/>
                <w:sz w:val="18"/>
                <w:szCs w:val="18"/>
              </w:rPr>
              <w:t xml:space="preserve">§ 8 ust. </w:t>
            </w:r>
            <w:r>
              <w:rPr>
                <w:rFonts w:asciiTheme="minorHAnsi" w:hAnsiTheme="minorHAnsi" w:cstheme="minorHAnsi"/>
                <w:sz w:val="18"/>
                <w:szCs w:val="18"/>
              </w:rPr>
              <w:t>1 wskazano iż z</w:t>
            </w:r>
            <w:r w:rsidRPr="00574E37">
              <w:rPr>
                <w:rFonts w:asciiTheme="minorHAnsi" w:hAnsiTheme="minorHAnsi" w:cstheme="minorHAnsi"/>
                <w:sz w:val="18"/>
                <w:szCs w:val="18"/>
              </w:rPr>
              <w:t>biór danych przestrzennych udostępnia się nieodpłatnie za pośrednictwem usług danych przestrzennych, o których mowa w art. 9 ust. 1 pkt 1–3 ustawy z dnia 4 marca 2010 r. o infrastrukturze informacji przestrzennej.</w:t>
            </w:r>
          </w:p>
          <w:p w14:paraId="6F448861" w14:textId="77777777" w:rsidR="00D41211" w:rsidRDefault="00D41211" w:rsidP="00574E37">
            <w:pPr>
              <w:spacing w:after="120" w:line="240" w:lineRule="auto"/>
              <w:rPr>
                <w:rFonts w:asciiTheme="minorHAnsi" w:hAnsiTheme="minorHAnsi" w:cstheme="minorHAnsi"/>
                <w:sz w:val="18"/>
                <w:szCs w:val="18"/>
              </w:rPr>
            </w:pPr>
            <w:r>
              <w:rPr>
                <w:rFonts w:asciiTheme="minorHAnsi" w:hAnsiTheme="minorHAnsi" w:cstheme="minorHAnsi"/>
                <w:sz w:val="18"/>
                <w:szCs w:val="18"/>
              </w:rPr>
              <w:t xml:space="preserve">A zatem zgodnie z ustawą </w:t>
            </w:r>
            <w:r w:rsidRPr="00574E37">
              <w:rPr>
                <w:rFonts w:asciiTheme="minorHAnsi" w:hAnsiTheme="minorHAnsi" w:cstheme="minorHAnsi"/>
                <w:sz w:val="18"/>
                <w:szCs w:val="18"/>
              </w:rPr>
              <w:t>o infrastrukturze informacji przestrzennej</w:t>
            </w:r>
            <w:r>
              <w:rPr>
                <w:rFonts w:asciiTheme="minorHAnsi" w:hAnsiTheme="minorHAnsi" w:cstheme="minorHAnsi"/>
                <w:sz w:val="18"/>
                <w:szCs w:val="18"/>
              </w:rPr>
              <w:t xml:space="preserve"> będą to usługi wyszukiwania (CSW), przeglądania (WMS) oraz pobierania (WFS). </w:t>
            </w:r>
          </w:p>
          <w:p w14:paraId="19FA7C8B" w14:textId="503EDEF1" w:rsidR="00D41211" w:rsidRPr="00717565" w:rsidRDefault="00D41211" w:rsidP="008E40F5">
            <w:pPr>
              <w:spacing w:after="0" w:line="240" w:lineRule="auto"/>
              <w:rPr>
                <w:rFonts w:asciiTheme="minorHAnsi" w:hAnsiTheme="minorHAnsi" w:cstheme="minorHAnsi"/>
                <w:sz w:val="18"/>
                <w:szCs w:val="18"/>
              </w:rPr>
            </w:pPr>
            <w:r w:rsidRPr="00717565">
              <w:rPr>
                <w:rFonts w:asciiTheme="minorHAnsi" w:hAnsiTheme="minorHAnsi" w:cstheme="minorHAnsi"/>
                <w:sz w:val="18"/>
                <w:szCs w:val="18"/>
              </w:rPr>
              <w:t xml:space="preserve">W zakresie </w:t>
            </w:r>
            <w:r>
              <w:rPr>
                <w:rFonts w:asciiTheme="minorHAnsi" w:hAnsiTheme="minorHAnsi" w:cstheme="minorHAnsi"/>
                <w:sz w:val="18"/>
                <w:szCs w:val="18"/>
              </w:rPr>
              <w:t xml:space="preserve">REST </w:t>
            </w:r>
            <w:r w:rsidRPr="00717565">
              <w:rPr>
                <w:rFonts w:asciiTheme="minorHAnsi" w:hAnsiTheme="minorHAnsi" w:cstheme="minorHAnsi"/>
                <w:sz w:val="18"/>
                <w:szCs w:val="18"/>
              </w:rPr>
              <w:t>API Departament Planowania Przestrzennego zwraca</w:t>
            </w:r>
            <w:r>
              <w:rPr>
                <w:rFonts w:asciiTheme="minorHAnsi" w:hAnsiTheme="minorHAnsi" w:cstheme="minorHAnsi"/>
                <w:sz w:val="18"/>
                <w:szCs w:val="18"/>
              </w:rPr>
              <w:t>ł</w:t>
            </w:r>
            <w:r w:rsidRPr="00717565">
              <w:rPr>
                <w:rFonts w:asciiTheme="minorHAnsi" w:hAnsiTheme="minorHAnsi" w:cstheme="minorHAnsi"/>
                <w:sz w:val="18"/>
                <w:szCs w:val="18"/>
              </w:rPr>
              <w:t xml:space="preserve"> się z prośbą o uszczegółowienie potrzeb samorządów. Wątek ten poruszany był między innymi na posiedzeniu zespołu ds. reformy systemu planowania przestrzennego przy Radzie Infrastruktury Informacji Przestrzennej (</w:t>
            </w:r>
            <w:hyperlink r:id="rId8" w:history="1">
              <w:r w:rsidRPr="00717565">
                <w:rPr>
                  <w:rStyle w:val="Hipercze"/>
                  <w:rFonts w:asciiTheme="minorHAnsi" w:hAnsiTheme="minorHAnsi" w:cstheme="minorHAnsi"/>
                  <w:sz w:val="18"/>
                  <w:szCs w:val="18"/>
                </w:rPr>
                <w:t>https://www.gov.pl/web/zagospodarowanieprzestrzenne/posiedzenie-zespolu-przy-radzie-infrastruktury-informacji-przestrzennej</w:t>
              </w:r>
            </w:hyperlink>
            <w:r w:rsidRPr="00717565">
              <w:rPr>
                <w:rFonts w:asciiTheme="minorHAnsi" w:hAnsiTheme="minorHAnsi" w:cstheme="minorHAnsi"/>
                <w:sz w:val="18"/>
                <w:szCs w:val="18"/>
              </w:rPr>
              <w:t>)</w:t>
            </w:r>
            <w:r>
              <w:rPr>
                <w:rFonts w:asciiTheme="minorHAnsi" w:hAnsiTheme="minorHAnsi" w:cstheme="minorHAnsi"/>
                <w:sz w:val="18"/>
                <w:szCs w:val="18"/>
              </w:rPr>
              <w:t xml:space="preserve"> a także podczas </w:t>
            </w:r>
            <w:r w:rsidRPr="00B93AF6">
              <w:rPr>
                <w:rFonts w:asciiTheme="minorHAnsi" w:hAnsiTheme="minorHAnsi" w:cstheme="minorHAnsi"/>
                <w:sz w:val="18"/>
                <w:szCs w:val="18"/>
              </w:rPr>
              <w:t>seminarium „</w:t>
            </w:r>
            <w:proofErr w:type="spellStart"/>
            <w:r w:rsidRPr="00B93AF6">
              <w:rPr>
                <w:rFonts w:asciiTheme="minorHAnsi" w:hAnsiTheme="minorHAnsi" w:cstheme="minorHAnsi"/>
                <w:sz w:val="18"/>
                <w:szCs w:val="18"/>
              </w:rPr>
              <w:t>GeoPrawo</w:t>
            </w:r>
            <w:proofErr w:type="spellEnd"/>
            <w:r w:rsidRPr="00B93AF6">
              <w:rPr>
                <w:rFonts w:asciiTheme="minorHAnsi" w:hAnsiTheme="minorHAnsi" w:cstheme="minorHAnsi"/>
                <w:sz w:val="18"/>
                <w:szCs w:val="18"/>
              </w:rPr>
              <w:t xml:space="preserve"> – nowe możliwości rejestrów publicznych zawierających ustandaryzowane dane przestrzenne, na przykładzie Rejestru Urbanistycznego i planu ogólnego gminy”</w:t>
            </w:r>
            <w:r w:rsidRPr="00717565">
              <w:rPr>
                <w:rFonts w:asciiTheme="minorHAnsi" w:hAnsiTheme="minorHAnsi" w:cstheme="minorHAnsi"/>
                <w:sz w:val="18"/>
                <w:szCs w:val="18"/>
              </w:rPr>
              <w:t xml:space="preserve">. </w:t>
            </w:r>
          </w:p>
          <w:p w14:paraId="7810A345" w14:textId="51BFFC3B" w:rsidR="00D41211" w:rsidRPr="00CB11A8" w:rsidRDefault="00D41211" w:rsidP="008E40F5">
            <w:pPr>
              <w:spacing w:after="0" w:line="240" w:lineRule="auto"/>
              <w:rPr>
                <w:rFonts w:asciiTheme="minorHAnsi" w:hAnsiTheme="minorHAnsi" w:cstheme="minorHAnsi"/>
                <w:sz w:val="18"/>
                <w:szCs w:val="18"/>
              </w:rPr>
            </w:pPr>
            <w:r w:rsidRPr="00717565">
              <w:rPr>
                <w:rFonts w:asciiTheme="minorHAnsi" w:hAnsiTheme="minorHAnsi" w:cstheme="minorHAnsi"/>
                <w:sz w:val="18"/>
                <w:szCs w:val="18"/>
              </w:rPr>
              <w:t xml:space="preserve">Rozwiązanie może być przedmiotem analizy (z udziałem przedstawicieli Ministerstwa </w:t>
            </w:r>
            <w:r w:rsidRPr="00717565">
              <w:rPr>
                <w:rFonts w:asciiTheme="minorHAnsi" w:hAnsiTheme="minorHAnsi" w:cstheme="minorHAnsi"/>
                <w:sz w:val="18"/>
                <w:szCs w:val="18"/>
              </w:rPr>
              <w:lastRenderedPageBreak/>
              <w:t xml:space="preserve">Cyfryzacji), pod kątem rozwoju systemu teleinformatycznego, po uprzedniej rekomendacji ze strony samorządowej. </w:t>
            </w:r>
          </w:p>
        </w:tc>
      </w:tr>
      <w:tr w:rsidR="00D41211" w:rsidRPr="00717565" w14:paraId="7BBDED81" w14:textId="77777777" w:rsidTr="00D41211">
        <w:tc>
          <w:tcPr>
            <w:tcW w:w="462" w:type="dxa"/>
            <w:tcBorders>
              <w:top w:val="single" w:sz="4" w:space="0" w:color="000000"/>
              <w:left w:val="single" w:sz="4" w:space="0" w:color="000000"/>
              <w:bottom w:val="single" w:sz="4" w:space="0" w:color="000000"/>
              <w:right w:val="single" w:sz="4" w:space="0" w:color="000000"/>
            </w:tcBorders>
            <w:vAlign w:val="center"/>
          </w:tcPr>
          <w:p w14:paraId="3998CE00" w14:textId="77777777" w:rsidR="00D41211" w:rsidRPr="0024556B" w:rsidRDefault="00D41211" w:rsidP="00CB11A8">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376" w:type="dxa"/>
            <w:tcBorders>
              <w:top w:val="single" w:sz="4" w:space="0" w:color="000000"/>
              <w:left w:val="single" w:sz="4" w:space="0" w:color="000000"/>
              <w:bottom w:val="single" w:sz="4" w:space="0" w:color="000000"/>
              <w:right w:val="single" w:sz="4" w:space="0" w:color="000000"/>
            </w:tcBorders>
          </w:tcPr>
          <w:p w14:paraId="3623B456" w14:textId="661996D4" w:rsidR="00D41211" w:rsidRPr="0024556B" w:rsidRDefault="00D41211" w:rsidP="00CB11A8">
            <w:pPr>
              <w:spacing w:after="0" w:line="240" w:lineRule="auto"/>
              <w:rPr>
                <w:rFonts w:asciiTheme="minorHAnsi" w:hAnsiTheme="minorHAnsi" w:cstheme="minorHAnsi"/>
                <w:bCs/>
                <w:sz w:val="18"/>
                <w:szCs w:val="18"/>
              </w:rPr>
            </w:pPr>
            <w:r w:rsidRPr="00CB11A8">
              <w:rPr>
                <w:rFonts w:asciiTheme="minorHAnsi" w:hAnsiTheme="minorHAnsi" w:cstheme="minorHAnsi"/>
                <w:bCs/>
                <w:sz w:val="18"/>
                <w:szCs w:val="18"/>
              </w:rPr>
              <w:t>Rządowe Centrum Legislacji</w:t>
            </w:r>
          </w:p>
        </w:tc>
        <w:tc>
          <w:tcPr>
            <w:tcW w:w="1276" w:type="dxa"/>
            <w:tcBorders>
              <w:top w:val="single" w:sz="4" w:space="0" w:color="000000"/>
              <w:left w:val="single" w:sz="4" w:space="0" w:color="000000"/>
              <w:bottom w:val="single" w:sz="4" w:space="0" w:color="000000"/>
              <w:right w:val="single" w:sz="4" w:space="0" w:color="000000"/>
            </w:tcBorders>
          </w:tcPr>
          <w:p w14:paraId="12CA1505" w14:textId="633BE5BE" w:rsidR="00D41211" w:rsidRPr="0024556B" w:rsidRDefault="00D41211" w:rsidP="00CB11A8">
            <w:pPr>
              <w:spacing w:after="0" w:line="240" w:lineRule="auto"/>
              <w:rPr>
                <w:rFonts w:asciiTheme="minorHAnsi" w:hAnsiTheme="minorHAnsi" w:cstheme="minorHAnsi"/>
                <w:iCs/>
                <w:sz w:val="18"/>
                <w:szCs w:val="18"/>
              </w:rPr>
            </w:pPr>
            <w:r>
              <w:rPr>
                <w:rFonts w:asciiTheme="minorHAnsi" w:hAnsiTheme="minorHAnsi" w:cstheme="minorHAnsi"/>
                <w:iCs/>
                <w:sz w:val="18"/>
                <w:szCs w:val="18"/>
              </w:rPr>
              <w:t>Uwaga ogólna – delegacja ustawowa</w:t>
            </w:r>
          </w:p>
        </w:tc>
        <w:tc>
          <w:tcPr>
            <w:tcW w:w="3969" w:type="dxa"/>
            <w:tcBorders>
              <w:top w:val="single" w:sz="4" w:space="0" w:color="000000"/>
              <w:left w:val="single" w:sz="4" w:space="0" w:color="000000"/>
              <w:bottom w:val="single" w:sz="4" w:space="0" w:color="000000"/>
              <w:right w:val="single" w:sz="4" w:space="0" w:color="000000"/>
            </w:tcBorders>
          </w:tcPr>
          <w:p w14:paraId="276ABB46" w14:textId="396180C8" w:rsidR="00D41211" w:rsidRPr="00CB11A8" w:rsidRDefault="00D41211" w:rsidP="00CB11A8">
            <w:pPr>
              <w:spacing w:after="0" w:line="240" w:lineRule="auto"/>
              <w:rPr>
                <w:rFonts w:asciiTheme="minorHAnsi" w:hAnsiTheme="minorHAnsi" w:cstheme="minorHAnsi"/>
                <w:sz w:val="18"/>
                <w:szCs w:val="18"/>
              </w:rPr>
            </w:pPr>
            <w:r w:rsidRPr="00CB11A8">
              <w:rPr>
                <w:rFonts w:asciiTheme="minorHAnsi" w:hAnsiTheme="minorHAnsi" w:cstheme="minorHAnsi"/>
                <w:sz w:val="18"/>
                <w:szCs w:val="18"/>
              </w:rPr>
              <w:t>W projekcie rozporządzenia</w:t>
            </w:r>
            <w:r>
              <w:rPr>
                <w:rFonts w:asciiTheme="minorHAnsi" w:hAnsiTheme="minorHAnsi" w:cstheme="minorHAnsi"/>
                <w:sz w:val="18"/>
                <w:szCs w:val="18"/>
              </w:rPr>
              <w:t xml:space="preserve"> </w:t>
            </w:r>
            <w:r w:rsidRPr="00CB11A8">
              <w:rPr>
                <w:rFonts w:asciiTheme="minorHAnsi" w:hAnsiTheme="minorHAnsi" w:cstheme="minorHAnsi"/>
                <w:sz w:val="18"/>
                <w:szCs w:val="18"/>
              </w:rPr>
              <w:t>nie uregulowano kwestii związanych ze sposobem prowadzenia zbiorów</w:t>
            </w:r>
            <w:r>
              <w:rPr>
                <w:rFonts w:asciiTheme="minorHAnsi" w:hAnsiTheme="minorHAnsi" w:cstheme="minorHAnsi"/>
                <w:sz w:val="18"/>
                <w:szCs w:val="18"/>
              </w:rPr>
              <w:t xml:space="preserve"> </w:t>
            </w:r>
            <w:r w:rsidRPr="00CB11A8">
              <w:rPr>
                <w:rFonts w:asciiTheme="minorHAnsi" w:hAnsiTheme="minorHAnsi" w:cstheme="minorHAnsi"/>
                <w:sz w:val="18"/>
                <w:szCs w:val="18"/>
              </w:rPr>
              <w:t>danych przestrzennych innych niż aktualizacja i udostępnianie tych zbiorów.</w:t>
            </w:r>
          </w:p>
          <w:p w14:paraId="6D95291F" w14:textId="0F7BA2B2" w:rsidR="00D41211" w:rsidRPr="0024556B" w:rsidRDefault="00D41211" w:rsidP="00CB11A8">
            <w:pPr>
              <w:spacing w:after="0" w:line="240" w:lineRule="auto"/>
              <w:rPr>
                <w:rFonts w:asciiTheme="minorHAnsi" w:hAnsiTheme="minorHAnsi" w:cstheme="minorHAnsi"/>
                <w:sz w:val="18"/>
                <w:szCs w:val="18"/>
              </w:rPr>
            </w:pPr>
            <w:r w:rsidRPr="00CB11A8">
              <w:rPr>
                <w:rFonts w:asciiTheme="minorHAnsi" w:hAnsiTheme="minorHAnsi" w:cstheme="minorHAnsi"/>
                <w:sz w:val="18"/>
                <w:szCs w:val="18"/>
              </w:rPr>
              <w:t>W związku z powyższym, w kontekście tego, że w przepisie upoważniającym jest</w:t>
            </w:r>
            <w:r>
              <w:rPr>
                <w:rFonts w:asciiTheme="minorHAnsi" w:hAnsiTheme="minorHAnsi" w:cstheme="minorHAnsi"/>
                <w:sz w:val="18"/>
                <w:szCs w:val="18"/>
              </w:rPr>
              <w:t xml:space="preserve"> </w:t>
            </w:r>
            <w:r w:rsidRPr="00CB11A8">
              <w:rPr>
                <w:rFonts w:asciiTheme="minorHAnsi" w:hAnsiTheme="minorHAnsi" w:cstheme="minorHAnsi"/>
                <w:sz w:val="18"/>
                <w:szCs w:val="18"/>
              </w:rPr>
              <w:t>wskazany sposób prowadzenia, w tym aktualizacji i udostępniania, analizy</w:t>
            </w:r>
            <w:r>
              <w:rPr>
                <w:rFonts w:asciiTheme="minorHAnsi" w:hAnsiTheme="minorHAnsi" w:cstheme="minorHAnsi"/>
                <w:sz w:val="18"/>
                <w:szCs w:val="18"/>
              </w:rPr>
              <w:t xml:space="preserve"> </w:t>
            </w:r>
            <w:r w:rsidRPr="00CB11A8">
              <w:rPr>
                <w:rFonts w:asciiTheme="minorHAnsi" w:hAnsiTheme="minorHAnsi" w:cstheme="minorHAnsi"/>
                <w:sz w:val="18"/>
                <w:szCs w:val="18"/>
              </w:rPr>
              <w:t>i wyjaśnienia wymaga, czy przez prowadzenie zbiorów danych przestrzennych</w:t>
            </w:r>
            <w:r>
              <w:rPr>
                <w:rFonts w:asciiTheme="minorHAnsi" w:hAnsiTheme="minorHAnsi" w:cstheme="minorHAnsi"/>
                <w:sz w:val="18"/>
                <w:szCs w:val="18"/>
              </w:rPr>
              <w:t xml:space="preserve"> </w:t>
            </w:r>
            <w:r w:rsidRPr="00CB11A8">
              <w:rPr>
                <w:rFonts w:asciiTheme="minorHAnsi" w:hAnsiTheme="minorHAnsi" w:cstheme="minorHAnsi"/>
                <w:sz w:val="18"/>
                <w:szCs w:val="18"/>
              </w:rPr>
              <w:t>projektodawca rozumie tylko ich aktualizację i udostępnianie, czy też może jeszcze inne</w:t>
            </w:r>
            <w:r>
              <w:rPr>
                <w:rFonts w:asciiTheme="minorHAnsi" w:hAnsiTheme="minorHAnsi" w:cstheme="minorHAnsi"/>
                <w:sz w:val="18"/>
                <w:szCs w:val="18"/>
              </w:rPr>
              <w:t xml:space="preserve"> </w:t>
            </w:r>
            <w:r w:rsidRPr="00CB11A8">
              <w:rPr>
                <w:rFonts w:asciiTheme="minorHAnsi" w:hAnsiTheme="minorHAnsi" w:cstheme="minorHAnsi"/>
                <w:sz w:val="18"/>
                <w:szCs w:val="18"/>
              </w:rPr>
              <w:t>czynności dotyczące tych zbiorów, mieszczące się w pojęciu „prowadzenie zbiorów</w:t>
            </w:r>
            <w:r>
              <w:rPr>
                <w:rFonts w:asciiTheme="minorHAnsi" w:hAnsiTheme="minorHAnsi" w:cstheme="minorHAnsi"/>
                <w:sz w:val="18"/>
                <w:szCs w:val="18"/>
              </w:rPr>
              <w:t xml:space="preserve"> </w:t>
            </w:r>
            <w:r w:rsidRPr="00CB11A8">
              <w:rPr>
                <w:rFonts w:asciiTheme="minorHAnsi" w:hAnsiTheme="minorHAnsi" w:cstheme="minorHAnsi"/>
                <w:sz w:val="18"/>
                <w:szCs w:val="18"/>
              </w:rPr>
              <w:t>danych przestrzennych”.</w:t>
            </w:r>
          </w:p>
        </w:tc>
        <w:tc>
          <w:tcPr>
            <w:tcW w:w="3429" w:type="dxa"/>
            <w:tcBorders>
              <w:top w:val="single" w:sz="4" w:space="0" w:color="000000"/>
              <w:left w:val="single" w:sz="4" w:space="0" w:color="000000"/>
              <w:bottom w:val="single" w:sz="4" w:space="0" w:color="000000"/>
              <w:right w:val="single" w:sz="4" w:space="0" w:color="000000"/>
            </w:tcBorders>
            <w:shd w:val="clear" w:color="auto" w:fill="FEF1E6"/>
          </w:tcPr>
          <w:p w14:paraId="2A375C18" w14:textId="7B2BDD7B" w:rsidR="00D41211" w:rsidRPr="00CB11A8" w:rsidRDefault="00D41211" w:rsidP="00CB11A8">
            <w:pPr>
              <w:spacing w:after="0" w:line="240" w:lineRule="auto"/>
              <w:rPr>
                <w:rFonts w:asciiTheme="minorHAnsi" w:hAnsiTheme="minorHAnsi" w:cstheme="minorHAnsi"/>
                <w:sz w:val="18"/>
                <w:szCs w:val="18"/>
              </w:rPr>
            </w:pPr>
            <w:r w:rsidRPr="00CB11A8">
              <w:rPr>
                <w:rFonts w:asciiTheme="minorHAnsi" w:hAnsiTheme="minorHAnsi" w:cstheme="minorHAnsi"/>
                <w:sz w:val="18"/>
                <w:szCs w:val="18"/>
              </w:rPr>
              <w:t>W zależności od wyników przeprowadzonej przez</w:t>
            </w:r>
            <w:r>
              <w:rPr>
                <w:rFonts w:asciiTheme="minorHAnsi" w:hAnsiTheme="minorHAnsi" w:cstheme="minorHAnsi"/>
                <w:sz w:val="18"/>
                <w:szCs w:val="18"/>
              </w:rPr>
              <w:t xml:space="preserve"> </w:t>
            </w:r>
            <w:r w:rsidRPr="00CB11A8">
              <w:rPr>
                <w:rFonts w:asciiTheme="minorHAnsi" w:hAnsiTheme="minorHAnsi" w:cstheme="minorHAnsi"/>
                <w:sz w:val="18"/>
                <w:szCs w:val="18"/>
              </w:rPr>
              <w:t>wnioskodawcę analizy, w opinii RCL, należy wyjaśnić w uzasadnieniu, że zdaniem</w:t>
            </w:r>
            <w:r>
              <w:rPr>
                <w:rFonts w:asciiTheme="minorHAnsi" w:hAnsiTheme="minorHAnsi" w:cstheme="minorHAnsi"/>
                <w:sz w:val="18"/>
                <w:szCs w:val="18"/>
              </w:rPr>
              <w:t xml:space="preserve"> </w:t>
            </w:r>
            <w:r w:rsidRPr="00CB11A8">
              <w:rPr>
                <w:rFonts w:asciiTheme="minorHAnsi" w:hAnsiTheme="minorHAnsi" w:cstheme="minorHAnsi"/>
                <w:sz w:val="18"/>
                <w:szCs w:val="18"/>
              </w:rPr>
              <w:t>projektodawcy kwestie dotyczące prowadzenia zbiorów danych przestrzennych,</w:t>
            </w:r>
            <w:r>
              <w:rPr>
                <w:rFonts w:asciiTheme="minorHAnsi" w:hAnsiTheme="minorHAnsi" w:cstheme="minorHAnsi"/>
                <w:sz w:val="18"/>
                <w:szCs w:val="18"/>
              </w:rPr>
              <w:t xml:space="preserve"> </w:t>
            </w:r>
            <w:r w:rsidRPr="00CB11A8">
              <w:rPr>
                <w:rFonts w:asciiTheme="minorHAnsi" w:hAnsiTheme="minorHAnsi" w:cstheme="minorHAnsi"/>
                <w:sz w:val="18"/>
                <w:szCs w:val="18"/>
              </w:rPr>
              <w:t>o których mowa w upoważnieniu ustawowym do wydania ww. rozporządzenia, dotyczą</w:t>
            </w:r>
            <w:r>
              <w:rPr>
                <w:rFonts w:asciiTheme="minorHAnsi" w:hAnsiTheme="minorHAnsi" w:cstheme="minorHAnsi"/>
                <w:sz w:val="18"/>
                <w:szCs w:val="18"/>
              </w:rPr>
              <w:t xml:space="preserve"> </w:t>
            </w:r>
            <w:r w:rsidRPr="00CB11A8">
              <w:rPr>
                <w:rFonts w:asciiTheme="minorHAnsi" w:hAnsiTheme="minorHAnsi" w:cstheme="minorHAnsi"/>
                <w:sz w:val="18"/>
                <w:szCs w:val="18"/>
              </w:rPr>
              <w:t>tylko ich aktualizacji i udostępniania albo uzupełnić opiniowany projekt rozporządzenia</w:t>
            </w:r>
          </w:p>
          <w:p w14:paraId="28D4DE8F" w14:textId="77777777" w:rsidR="00D41211" w:rsidRPr="00CB11A8" w:rsidRDefault="00D41211" w:rsidP="00CB11A8">
            <w:pPr>
              <w:spacing w:after="0" w:line="240" w:lineRule="auto"/>
              <w:rPr>
                <w:rFonts w:asciiTheme="minorHAnsi" w:hAnsiTheme="minorHAnsi" w:cstheme="minorHAnsi"/>
                <w:sz w:val="18"/>
                <w:szCs w:val="18"/>
              </w:rPr>
            </w:pPr>
            <w:r w:rsidRPr="00CB11A8">
              <w:rPr>
                <w:rFonts w:asciiTheme="minorHAnsi" w:hAnsiTheme="minorHAnsi" w:cstheme="minorHAnsi"/>
                <w:sz w:val="18"/>
                <w:szCs w:val="18"/>
              </w:rPr>
              <w:t>o odpowiednie regulacje, podając jednocześnie wyjaśnienie w uzasadnieniu,</w:t>
            </w:r>
          </w:p>
          <w:p w14:paraId="0E576EF8" w14:textId="096AE5A0" w:rsidR="00D41211" w:rsidRPr="0024556B" w:rsidRDefault="00D41211" w:rsidP="00CB11A8">
            <w:pPr>
              <w:spacing w:after="0" w:line="240" w:lineRule="auto"/>
              <w:rPr>
                <w:rFonts w:asciiTheme="minorHAnsi" w:hAnsiTheme="minorHAnsi" w:cstheme="minorHAnsi"/>
                <w:sz w:val="18"/>
                <w:szCs w:val="18"/>
              </w:rPr>
            </w:pPr>
            <w:r w:rsidRPr="00CB11A8">
              <w:rPr>
                <w:rFonts w:asciiTheme="minorHAnsi" w:hAnsiTheme="minorHAnsi" w:cstheme="minorHAnsi"/>
                <w:sz w:val="18"/>
                <w:szCs w:val="18"/>
              </w:rPr>
              <w:t>że mieszczą się one w przedmiotowym upoważnieniu</w:t>
            </w:r>
          </w:p>
        </w:tc>
        <w:tc>
          <w:tcPr>
            <w:tcW w:w="3517" w:type="dxa"/>
            <w:tcBorders>
              <w:top w:val="single" w:sz="4" w:space="0" w:color="000000"/>
              <w:left w:val="single" w:sz="4" w:space="0" w:color="000000"/>
              <w:bottom w:val="single" w:sz="4" w:space="0" w:color="000000"/>
              <w:right w:val="single" w:sz="4" w:space="0" w:color="000000"/>
            </w:tcBorders>
            <w:shd w:val="clear" w:color="auto" w:fill="FEF1E6"/>
          </w:tcPr>
          <w:p w14:paraId="66D40111" w14:textId="77777777" w:rsidR="00D41211" w:rsidRDefault="00D41211" w:rsidP="00574E37">
            <w:pPr>
              <w:spacing w:after="0" w:line="240" w:lineRule="auto"/>
              <w:rPr>
                <w:rFonts w:asciiTheme="minorHAnsi" w:hAnsiTheme="minorHAnsi" w:cstheme="minorHAnsi"/>
                <w:sz w:val="18"/>
                <w:szCs w:val="18"/>
              </w:rPr>
            </w:pPr>
            <w:r>
              <w:rPr>
                <w:rFonts w:asciiTheme="minorHAnsi" w:hAnsiTheme="minorHAnsi" w:cstheme="minorHAnsi"/>
                <w:sz w:val="18"/>
                <w:szCs w:val="18"/>
              </w:rPr>
              <w:t xml:space="preserve">Uwaga uwzględniona. </w:t>
            </w:r>
          </w:p>
          <w:p w14:paraId="4B48D85D" w14:textId="00FE83F7" w:rsidR="00D41211" w:rsidRPr="0024556B" w:rsidRDefault="00D41211" w:rsidP="00574E37">
            <w:pPr>
              <w:spacing w:after="0" w:line="240" w:lineRule="auto"/>
              <w:rPr>
                <w:rFonts w:asciiTheme="minorHAnsi" w:hAnsiTheme="minorHAnsi" w:cstheme="minorHAnsi"/>
                <w:sz w:val="18"/>
                <w:szCs w:val="18"/>
              </w:rPr>
            </w:pPr>
            <w:r>
              <w:rPr>
                <w:rFonts w:asciiTheme="minorHAnsi" w:hAnsiTheme="minorHAnsi" w:cstheme="minorHAnsi"/>
                <w:sz w:val="18"/>
                <w:szCs w:val="18"/>
              </w:rPr>
              <w:t>Uzupełniono uzasadnienie.</w:t>
            </w:r>
          </w:p>
        </w:tc>
      </w:tr>
      <w:tr w:rsidR="00D41211" w:rsidRPr="00717565" w14:paraId="352076B9" w14:textId="77777777" w:rsidTr="00D41211">
        <w:tc>
          <w:tcPr>
            <w:tcW w:w="462" w:type="dxa"/>
            <w:tcBorders>
              <w:top w:val="single" w:sz="4" w:space="0" w:color="000000"/>
              <w:left w:val="single" w:sz="4" w:space="0" w:color="000000"/>
              <w:bottom w:val="single" w:sz="4" w:space="0" w:color="000000"/>
              <w:right w:val="single" w:sz="4" w:space="0" w:color="000000"/>
            </w:tcBorders>
            <w:vAlign w:val="center"/>
          </w:tcPr>
          <w:p w14:paraId="404D7A6E" w14:textId="77777777" w:rsidR="00D41211" w:rsidRPr="0024556B" w:rsidRDefault="00D41211" w:rsidP="00CB11A8">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376" w:type="dxa"/>
            <w:tcBorders>
              <w:top w:val="single" w:sz="4" w:space="0" w:color="000000"/>
              <w:left w:val="single" w:sz="4" w:space="0" w:color="000000"/>
              <w:bottom w:val="single" w:sz="4" w:space="0" w:color="000000"/>
              <w:right w:val="single" w:sz="4" w:space="0" w:color="000000"/>
            </w:tcBorders>
          </w:tcPr>
          <w:p w14:paraId="775E9E81" w14:textId="5E00C262" w:rsidR="00D41211" w:rsidRPr="0024556B" w:rsidRDefault="00D41211" w:rsidP="00CB11A8">
            <w:pPr>
              <w:spacing w:after="0" w:line="240" w:lineRule="auto"/>
              <w:rPr>
                <w:rFonts w:asciiTheme="minorHAnsi" w:hAnsiTheme="minorHAnsi" w:cstheme="minorHAnsi"/>
                <w:bCs/>
                <w:sz w:val="18"/>
                <w:szCs w:val="18"/>
              </w:rPr>
            </w:pPr>
            <w:r w:rsidRPr="00CB11A8">
              <w:rPr>
                <w:rFonts w:asciiTheme="minorHAnsi" w:hAnsiTheme="minorHAnsi" w:cstheme="minorHAnsi"/>
                <w:bCs/>
                <w:sz w:val="18"/>
                <w:szCs w:val="18"/>
              </w:rPr>
              <w:t>Rządowe Centrum Legislacji</w:t>
            </w:r>
          </w:p>
        </w:tc>
        <w:tc>
          <w:tcPr>
            <w:tcW w:w="1276" w:type="dxa"/>
            <w:tcBorders>
              <w:top w:val="single" w:sz="4" w:space="0" w:color="000000"/>
              <w:left w:val="single" w:sz="4" w:space="0" w:color="000000"/>
              <w:bottom w:val="single" w:sz="4" w:space="0" w:color="000000"/>
              <w:right w:val="single" w:sz="4" w:space="0" w:color="000000"/>
            </w:tcBorders>
          </w:tcPr>
          <w:p w14:paraId="03F3C52F" w14:textId="746D21B2" w:rsidR="00D41211" w:rsidRPr="0024556B" w:rsidRDefault="00D41211" w:rsidP="00CB11A8">
            <w:pPr>
              <w:spacing w:after="0" w:line="240" w:lineRule="auto"/>
              <w:rPr>
                <w:rFonts w:asciiTheme="minorHAnsi" w:hAnsiTheme="minorHAnsi" w:cstheme="minorHAnsi"/>
                <w:iCs/>
                <w:sz w:val="18"/>
                <w:szCs w:val="18"/>
              </w:rPr>
            </w:pPr>
            <w:r w:rsidRPr="00CB11A8">
              <w:rPr>
                <w:rFonts w:asciiTheme="minorHAnsi" w:hAnsiTheme="minorHAnsi" w:cstheme="minorHAnsi"/>
                <w:sz w:val="18"/>
                <w:szCs w:val="18"/>
              </w:rPr>
              <w:t>§ 2</w:t>
            </w:r>
          </w:p>
        </w:tc>
        <w:tc>
          <w:tcPr>
            <w:tcW w:w="3969" w:type="dxa"/>
            <w:tcBorders>
              <w:top w:val="single" w:sz="4" w:space="0" w:color="000000"/>
              <w:left w:val="single" w:sz="4" w:space="0" w:color="000000"/>
              <w:bottom w:val="single" w:sz="4" w:space="0" w:color="000000"/>
              <w:right w:val="single" w:sz="4" w:space="0" w:color="000000"/>
            </w:tcBorders>
          </w:tcPr>
          <w:p w14:paraId="6EBDD9A4" w14:textId="1BBA7A4D" w:rsidR="00D41211" w:rsidRPr="00CB11A8" w:rsidRDefault="00D41211" w:rsidP="00CB11A8">
            <w:pPr>
              <w:spacing w:after="0" w:line="240" w:lineRule="auto"/>
              <w:rPr>
                <w:rFonts w:asciiTheme="minorHAnsi" w:hAnsiTheme="minorHAnsi" w:cstheme="minorHAnsi"/>
                <w:sz w:val="18"/>
                <w:szCs w:val="18"/>
              </w:rPr>
            </w:pPr>
            <w:r w:rsidRPr="00CB11A8">
              <w:rPr>
                <w:rFonts w:asciiTheme="minorHAnsi" w:hAnsiTheme="minorHAnsi" w:cstheme="minorHAnsi"/>
                <w:sz w:val="18"/>
                <w:szCs w:val="18"/>
              </w:rPr>
              <w:t>Wątpliwości RCL</w:t>
            </w:r>
            <w:r>
              <w:rPr>
                <w:rFonts w:asciiTheme="minorHAnsi" w:hAnsiTheme="minorHAnsi" w:cstheme="minorHAnsi"/>
                <w:sz w:val="18"/>
                <w:szCs w:val="18"/>
              </w:rPr>
              <w:t xml:space="preserve"> </w:t>
            </w:r>
            <w:r w:rsidRPr="00CB11A8">
              <w:rPr>
                <w:rFonts w:asciiTheme="minorHAnsi" w:hAnsiTheme="minorHAnsi" w:cstheme="minorHAnsi"/>
                <w:sz w:val="18"/>
                <w:szCs w:val="18"/>
              </w:rPr>
              <w:t>budzi definicja danych przestrzennych (pkt 1), metadanych (pkt 2) i zbioru danych</w:t>
            </w:r>
            <w:r>
              <w:rPr>
                <w:rFonts w:asciiTheme="minorHAnsi" w:hAnsiTheme="minorHAnsi" w:cstheme="minorHAnsi"/>
                <w:sz w:val="18"/>
                <w:szCs w:val="18"/>
              </w:rPr>
              <w:t xml:space="preserve"> </w:t>
            </w:r>
            <w:r w:rsidRPr="00CB11A8">
              <w:rPr>
                <w:rFonts w:asciiTheme="minorHAnsi" w:hAnsiTheme="minorHAnsi" w:cstheme="minorHAnsi"/>
                <w:sz w:val="18"/>
                <w:szCs w:val="18"/>
              </w:rPr>
              <w:t>przestrzennych (pkt 8). Wskazać bowiem należy, że w akcie normatywnym niższym</w:t>
            </w:r>
            <w:r>
              <w:rPr>
                <w:rFonts w:asciiTheme="minorHAnsi" w:hAnsiTheme="minorHAnsi" w:cstheme="minorHAnsi"/>
                <w:sz w:val="18"/>
                <w:szCs w:val="18"/>
              </w:rPr>
              <w:t xml:space="preserve"> </w:t>
            </w:r>
            <w:r w:rsidRPr="00CB11A8">
              <w:rPr>
                <w:rFonts w:asciiTheme="minorHAnsi" w:hAnsiTheme="minorHAnsi" w:cstheme="minorHAnsi"/>
                <w:sz w:val="18"/>
                <w:szCs w:val="18"/>
              </w:rPr>
              <w:t>rangą niż ustawa bez upoważnienia ustawowego nie formułuje się definicji ustalających</w:t>
            </w:r>
            <w:r>
              <w:rPr>
                <w:rFonts w:asciiTheme="minorHAnsi" w:hAnsiTheme="minorHAnsi" w:cstheme="minorHAnsi"/>
                <w:sz w:val="18"/>
                <w:szCs w:val="18"/>
              </w:rPr>
              <w:t xml:space="preserve"> </w:t>
            </w:r>
            <w:r w:rsidRPr="00CB11A8">
              <w:rPr>
                <w:rFonts w:asciiTheme="minorHAnsi" w:hAnsiTheme="minorHAnsi" w:cstheme="minorHAnsi"/>
                <w:sz w:val="18"/>
                <w:szCs w:val="18"/>
              </w:rPr>
              <w:t>znaczenia określeń ustawowych, w szczególności w akcie wykonawczym nie formułuje</w:t>
            </w:r>
            <w:r>
              <w:rPr>
                <w:rFonts w:asciiTheme="minorHAnsi" w:hAnsiTheme="minorHAnsi" w:cstheme="minorHAnsi"/>
                <w:sz w:val="18"/>
                <w:szCs w:val="18"/>
              </w:rPr>
              <w:t xml:space="preserve"> </w:t>
            </w:r>
            <w:r w:rsidRPr="00CB11A8">
              <w:rPr>
                <w:rFonts w:asciiTheme="minorHAnsi" w:hAnsiTheme="minorHAnsi" w:cstheme="minorHAnsi"/>
                <w:sz w:val="18"/>
                <w:szCs w:val="18"/>
              </w:rPr>
              <w:t>się definicji, które ustalałyby znaczenia określeń zawartych w ustawie upoważniającej.</w:t>
            </w:r>
          </w:p>
          <w:p w14:paraId="39E05B8A" w14:textId="0CDEBE6F" w:rsidR="00D41211" w:rsidRPr="0024556B" w:rsidRDefault="00D41211" w:rsidP="00CB11A8">
            <w:pPr>
              <w:spacing w:after="0" w:line="240" w:lineRule="auto"/>
              <w:rPr>
                <w:rFonts w:asciiTheme="minorHAnsi" w:hAnsiTheme="minorHAnsi" w:cstheme="minorHAnsi"/>
                <w:sz w:val="18"/>
                <w:szCs w:val="18"/>
              </w:rPr>
            </w:pPr>
            <w:r w:rsidRPr="00CB11A8">
              <w:rPr>
                <w:rFonts w:asciiTheme="minorHAnsi" w:hAnsiTheme="minorHAnsi" w:cstheme="minorHAnsi"/>
                <w:sz w:val="18"/>
                <w:szCs w:val="18"/>
              </w:rPr>
              <w:t>W rozporządzeniu zatem mogą być zawarte definicje pod warunkiem,</w:t>
            </w:r>
            <w:r>
              <w:rPr>
                <w:rFonts w:asciiTheme="minorHAnsi" w:hAnsiTheme="minorHAnsi" w:cstheme="minorHAnsi"/>
                <w:sz w:val="18"/>
                <w:szCs w:val="18"/>
              </w:rPr>
              <w:t xml:space="preserve"> </w:t>
            </w:r>
            <w:r w:rsidRPr="00CB11A8">
              <w:rPr>
                <w:rFonts w:asciiTheme="minorHAnsi" w:hAnsiTheme="minorHAnsi" w:cstheme="minorHAnsi"/>
                <w:sz w:val="18"/>
                <w:szCs w:val="18"/>
              </w:rPr>
              <w:t>że są ustanowione tylko na potrzeby tego rozporządzenia.</w:t>
            </w:r>
            <w:r>
              <w:rPr>
                <w:rFonts w:asciiTheme="minorHAnsi" w:hAnsiTheme="minorHAnsi" w:cstheme="minorHAnsi"/>
                <w:sz w:val="18"/>
                <w:szCs w:val="18"/>
              </w:rPr>
              <w:t xml:space="preserve"> </w:t>
            </w:r>
            <w:r w:rsidRPr="00CB11A8">
              <w:rPr>
                <w:rFonts w:asciiTheme="minorHAnsi" w:hAnsiTheme="minorHAnsi" w:cstheme="minorHAnsi"/>
                <w:sz w:val="18"/>
                <w:szCs w:val="18"/>
              </w:rPr>
              <w:t>Nie mogą być wiążące</w:t>
            </w:r>
            <w:r>
              <w:rPr>
                <w:rFonts w:asciiTheme="minorHAnsi" w:hAnsiTheme="minorHAnsi" w:cstheme="minorHAnsi"/>
                <w:sz w:val="18"/>
                <w:szCs w:val="18"/>
              </w:rPr>
              <w:t xml:space="preserve"> </w:t>
            </w:r>
            <w:r w:rsidRPr="00CB11A8">
              <w:rPr>
                <w:rFonts w:asciiTheme="minorHAnsi" w:hAnsiTheme="minorHAnsi" w:cstheme="minorHAnsi"/>
                <w:sz w:val="18"/>
                <w:szCs w:val="18"/>
              </w:rPr>
              <w:t>w całym systemie prawa (tak wyrok TK z dnia 2 lipca 2002 r., P 11/01). W odniesieniu</w:t>
            </w:r>
            <w:r>
              <w:rPr>
                <w:rFonts w:asciiTheme="minorHAnsi" w:hAnsiTheme="minorHAnsi" w:cstheme="minorHAnsi"/>
                <w:sz w:val="18"/>
                <w:szCs w:val="18"/>
              </w:rPr>
              <w:t xml:space="preserve"> </w:t>
            </w:r>
            <w:r w:rsidRPr="00CB11A8">
              <w:rPr>
                <w:rFonts w:asciiTheme="minorHAnsi" w:hAnsiTheme="minorHAnsi" w:cstheme="minorHAnsi"/>
                <w:sz w:val="18"/>
                <w:szCs w:val="18"/>
              </w:rPr>
              <w:t>do opiniowanego projektu rozporządzenia wskazać należy, że ustawa z dnia 27 marca</w:t>
            </w:r>
            <w:r>
              <w:rPr>
                <w:rFonts w:asciiTheme="minorHAnsi" w:hAnsiTheme="minorHAnsi" w:cstheme="minorHAnsi"/>
                <w:sz w:val="18"/>
                <w:szCs w:val="18"/>
              </w:rPr>
              <w:t xml:space="preserve"> </w:t>
            </w:r>
            <w:r w:rsidRPr="00CB11A8">
              <w:rPr>
                <w:rFonts w:asciiTheme="minorHAnsi" w:hAnsiTheme="minorHAnsi" w:cstheme="minorHAnsi"/>
                <w:sz w:val="18"/>
                <w:szCs w:val="18"/>
              </w:rPr>
              <w:t>2003 r. o planowaniu i zagospodarowaniu przestrzennym nie zawiera definicji danych</w:t>
            </w:r>
            <w:r>
              <w:rPr>
                <w:rFonts w:asciiTheme="minorHAnsi" w:hAnsiTheme="minorHAnsi" w:cstheme="minorHAnsi"/>
                <w:sz w:val="18"/>
                <w:szCs w:val="18"/>
              </w:rPr>
              <w:t xml:space="preserve"> </w:t>
            </w:r>
            <w:r w:rsidRPr="00CB11A8">
              <w:rPr>
                <w:rFonts w:asciiTheme="minorHAnsi" w:hAnsiTheme="minorHAnsi" w:cstheme="minorHAnsi"/>
                <w:sz w:val="18"/>
                <w:szCs w:val="18"/>
              </w:rPr>
              <w:t>przestrzennych i metadanych infrastruktury informacji przestrzennej, a zbiory danych</w:t>
            </w:r>
            <w:r>
              <w:rPr>
                <w:rFonts w:asciiTheme="minorHAnsi" w:hAnsiTheme="minorHAnsi" w:cstheme="minorHAnsi"/>
                <w:sz w:val="18"/>
                <w:szCs w:val="18"/>
              </w:rPr>
              <w:t xml:space="preserve"> </w:t>
            </w:r>
            <w:r w:rsidRPr="00CB11A8">
              <w:rPr>
                <w:rFonts w:asciiTheme="minorHAnsi" w:hAnsiTheme="minorHAnsi" w:cstheme="minorHAnsi"/>
                <w:sz w:val="18"/>
                <w:szCs w:val="18"/>
              </w:rPr>
              <w:t>przestrzennych definiuje przez odesłanie do art. 3 pkt 11 ustawy z dnia 4 marca 2010 r.</w:t>
            </w:r>
            <w:r>
              <w:rPr>
                <w:rFonts w:asciiTheme="minorHAnsi" w:hAnsiTheme="minorHAnsi" w:cstheme="minorHAnsi"/>
                <w:sz w:val="18"/>
                <w:szCs w:val="18"/>
              </w:rPr>
              <w:t xml:space="preserve"> </w:t>
            </w:r>
            <w:r w:rsidRPr="00CB11A8">
              <w:rPr>
                <w:rFonts w:asciiTheme="minorHAnsi" w:hAnsiTheme="minorHAnsi" w:cstheme="minorHAnsi"/>
                <w:sz w:val="18"/>
                <w:szCs w:val="18"/>
              </w:rPr>
              <w:t>o infrastrukturze informacji przestrzennej (art. 67a ust. 1). Z analizy przepisów ustawy</w:t>
            </w:r>
            <w:r>
              <w:rPr>
                <w:rFonts w:asciiTheme="minorHAnsi" w:hAnsiTheme="minorHAnsi" w:cstheme="minorHAnsi"/>
                <w:sz w:val="18"/>
                <w:szCs w:val="18"/>
              </w:rPr>
              <w:t xml:space="preserve"> </w:t>
            </w:r>
            <w:r w:rsidRPr="00CB11A8">
              <w:rPr>
                <w:rFonts w:asciiTheme="minorHAnsi" w:hAnsiTheme="minorHAnsi" w:cstheme="minorHAnsi"/>
                <w:sz w:val="18"/>
                <w:szCs w:val="18"/>
              </w:rPr>
              <w:t>z dnia 27 marca 2003 r. o planowaniu i zagospodarowaniu przestrzennym oraz</w:t>
            </w:r>
            <w:r>
              <w:rPr>
                <w:rFonts w:asciiTheme="minorHAnsi" w:hAnsiTheme="minorHAnsi" w:cstheme="minorHAnsi"/>
                <w:sz w:val="18"/>
                <w:szCs w:val="18"/>
              </w:rPr>
              <w:t xml:space="preserve"> </w:t>
            </w:r>
            <w:r w:rsidRPr="00CB11A8">
              <w:rPr>
                <w:rFonts w:asciiTheme="minorHAnsi" w:hAnsiTheme="minorHAnsi" w:cstheme="minorHAnsi"/>
                <w:sz w:val="18"/>
                <w:szCs w:val="18"/>
              </w:rPr>
              <w:t>opiniowanego projektu rozporządzenia nie wynika, aby rozumienie pojęć „dane</w:t>
            </w:r>
            <w:r>
              <w:rPr>
                <w:rFonts w:asciiTheme="minorHAnsi" w:hAnsiTheme="minorHAnsi" w:cstheme="minorHAnsi"/>
                <w:sz w:val="18"/>
                <w:szCs w:val="18"/>
              </w:rPr>
              <w:t xml:space="preserve"> </w:t>
            </w:r>
            <w:r w:rsidRPr="00CB11A8">
              <w:rPr>
                <w:rFonts w:asciiTheme="minorHAnsi" w:hAnsiTheme="minorHAnsi" w:cstheme="minorHAnsi"/>
                <w:sz w:val="18"/>
                <w:szCs w:val="18"/>
              </w:rPr>
              <w:t xml:space="preserve">przestrzenne” i „metadane infrastruktury informacji </w:t>
            </w:r>
            <w:r w:rsidRPr="00CB11A8">
              <w:rPr>
                <w:rFonts w:asciiTheme="minorHAnsi" w:hAnsiTheme="minorHAnsi" w:cstheme="minorHAnsi"/>
                <w:sz w:val="18"/>
                <w:szCs w:val="18"/>
              </w:rPr>
              <w:lastRenderedPageBreak/>
              <w:t>przestrzennej” miało być</w:t>
            </w:r>
            <w:r>
              <w:rPr>
                <w:rFonts w:asciiTheme="minorHAnsi" w:hAnsiTheme="minorHAnsi" w:cstheme="minorHAnsi"/>
                <w:sz w:val="18"/>
                <w:szCs w:val="18"/>
              </w:rPr>
              <w:t xml:space="preserve"> </w:t>
            </w:r>
            <w:r w:rsidRPr="00CB11A8">
              <w:rPr>
                <w:rFonts w:asciiTheme="minorHAnsi" w:hAnsiTheme="minorHAnsi" w:cstheme="minorHAnsi"/>
                <w:sz w:val="18"/>
                <w:szCs w:val="18"/>
              </w:rPr>
              <w:t xml:space="preserve">odmienne. Zatem sformułowanie w akcie </w:t>
            </w:r>
            <w:proofErr w:type="spellStart"/>
            <w:r w:rsidRPr="00CB11A8">
              <w:rPr>
                <w:rFonts w:asciiTheme="minorHAnsi" w:hAnsiTheme="minorHAnsi" w:cstheme="minorHAnsi"/>
                <w:sz w:val="18"/>
                <w:szCs w:val="18"/>
              </w:rPr>
              <w:t>podustawowym</w:t>
            </w:r>
            <w:proofErr w:type="spellEnd"/>
            <w:r w:rsidRPr="00CB11A8">
              <w:rPr>
                <w:rFonts w:asciiTheme="minorHAnsi" w:hAnsiTheme="minorHAnsi" w:cstheme="minorHAnsi"/>
                <w:sz w:val="18"/>
                <w:szCs w:val="18"/>
              </w:rPr>
              <w:t xml:space="preserve"> definicji pojęć używanych</w:t>
            </w:r>
            <w:r>
              <w:rPr>
                <w:rFonts w:asciiTheme="minorHAnsi" w:hAnsiTheme="minorHAnsi" w:cstheme="minorHAnsi"/>
                <w:sz w:val="18"/>
                <w:szCs w:val="18"/>
              </w:rPr>
              <w:t xml:space="preserve"> </w:t>
            </w:r>
            <w:r w:rsidRPr="00CB11A8">
              <w:rPr>
                <w:rFonts w:asciiTheme="minorHAnsi" w:hAnsiTheme="minorHAnsi" w:cstheme="minorHAnsi"/>
                <w:sz w:val="18"/>
                <w:szCs w:val="18"/>
              </w:rPr>
              <w:t>w ustawie upoważniającej należy uznać za niedopuszczalne. Ponadto zauważyć należy,</w:t>
            </w:r>
            <w:r>
              <w:rPr>
                <w:rFonts w:asciiTheme="minorHAnsi" w:hAnsiTheme="minorHAnsi" w:cstheme="minorHAnsi"/>
                <w:sz w:val="18"/>
                <w:szCs w:val="18"/>
              </w:rPr>
              <w:t xml:space="preserve"> </w:t>
            </w:r>
            <w:r w:rsidRPr="00CB11A8">
              <w:rPr>
                <w:rFonts w:asciiTheme="minorHAnsi" w:hAnsiTheme="minorHAnsi" w:cstheme="minorHAnsi"/>
                <w:sz w:val="18"/>
                <w:szCs w:val="18"/>
              </w:rPr>
              <w:t>że projekt rozporządzenia zawęża definicję zbiorów danych przestrzennych w stosunku</w:t>
            </w:r>
            <w:r>
              <w:rPr>
                <w:rFonts w:asciiTheme="minorHAnsi" w:hAnsiTheme="minorHAnsi" w:cstheme="minorHAnsi"/>
                <w:sz w:val="18"/>
                <w:szCs w:val="18"/>
              </w:rPr>
              <w:t xml:space="preserve"> </w:t>
            </w:r>
            <w:r w:rsidRPr="00CB11A8">
              <w:rPr>
                <w:rFonts w:asciiTheme="minorHAnsi" w:hAnsiTheme="minorHAnsi" w:cstheme="minorHAnsi"/>
                <w:sz w:val="18"/>
                <w:szCs w:val="18"/>
              </w:rPr>
              <w:t>do definicji wskazanej w ustawie upoważniającej, co również nie powinno mieć miejsca</w:t>
            </w:r>
            <w:r>
              <w:rPr>
                <w:rFonts w:asciiTheme="minorHAnsi" w:hAnsiTheme="minorHAnsi" w:cstheme="minorHAnsi"/>
                <w:sz w:val="18"/>
                <w:szCs w:val="18"/>
              </w:rPr>
              <w:t xml:space="preserve"> </w:t>
            </w:r>
            <w:r w:rsidRPr="00CB11A8">
              <w:rPr>
                <w:rFonts w:asciiTheme="minorHAnsi" w:hAnsiTheme="minorHAnsi" w:cstheme="minorHAnsi"/>
                <w:sz w:val="18"/>
                <w:szCs w:val="18"/>
              </w:rPr>
              <w:t xml:space="preserve">na gruncie przepisów </w:t>
            </w:r>
            <w:proofErr w:type="spellStart"/>
            <w:r w:rsidRPr="00CB11A8">
              <w:rPr>
                <w:rFonts w:asciiTheme="minorHAnsi" w:hAnsiTheme="minorHAnsi" w:cstheme="minorHAnsi"/>
                <w:sz w:val="18"/>
                <w:szCs w:val="18"/>
              </w:rPr>
              <w:t>podustawowych</w:t>
            </w:r>
            <w:proofErr w:type="spellEnd"/>
            <w:r w:rsidRPr="00CB11A8">
              <w:rPr>
                <w:rFonts w:asciiTheme="minorHAnsi" w:hAnsiTheme="minorHAnsi" w:cstheme="minorHAnsi"/>
                <w:sz w:val="18"/>
                <w:szCs w:val="18"/>
              </w:rPr>
              <w:t>.</w:t>
            </w:r>
          </w:p>
        </w:tc>
        <w:tc>
          <w:tcPr>
            <w:tcW w:w="3429" w:type="dxa"/>
            <w:tcBorders>
              <w:top w:val="single" w:sz="4" w:space="0" w:color="000000"/>
              <w:left w:val="single" w:sz="4" w:space="0" w:color="000000"/>
              <w:bottom w:val="single" w:sz="4" w:space="0" w:color="000000"/>
              <w:right w:val="single" w:sz="4" w:space="0" w:color="000000"/>
            </w:tcBorders>
            <w:shd w:val="clear" w:color="auto" w:fill="FEF1E6"/>
          </w:tcPr>
          <w:p w14:paraId="325B43EC" w14:textId="071C9C3C" w:rsidR="00D41211" w:rsidRPr="00CB11A8" w:rsidRDefault="00D41211" w:rsidP="00CB11A8">
            <w:pPr>
              <w:spacing w:after="0" w:line="240" w:lineRule="auto"/>
              <w:rPr>
                <w:rFonts w:asciiTheme="minorHAnsi" w:hAnsiTheme="minorHAnsi" w:cstheme="minorHAnsi"/>
                <w:sz w:val="18"/>
                <w:szCs w:val="18"/>
              </w:rPr>
            </w:pPr>
            <w:r w:rsidRPr="00CB11A8">
              <w:rPr>
                <w:rFonts w:asciiTheme="minorHAnsi" w:hAnsiTheme="minorHAnsi" w:cstheme="minorHAnsi"/>
                <w:sz w:val="18"/>
                <w:szCs w:val="18"/>
              </w:rPr>
              <w:lastRenderedPageBreak/>
              <w:t>Należy</w:t>
            </w:r>
            <w:r>
              <w:rPr>
                <w:rFonts w:asciiTheme="minorHAnsi" w:hAnsiTheme="minorHAnsi" w:cstheme="minorHAnsi"/>
                <w:sz w:val="18"/>
                <w:szCs w:val="18"/>
              </w:rPr>
              <w:t xml:space="preserve"> </w:t>
            </w:r>
            <w:r w:rsidRPr="00CB11A8">
              <w:rPr>
                <w:rFonts w:asciiTheme="minorHAnsi" w:hAnsiTheme="minorHAnsi" w:cstheme="minorHAnsi"/>
                <w:sz w:val="18"/>
                <w:szCs w:val="18"/>
              </w:rPr>
              <w:t>dokonać odpowiedniej korekty opiniowanego projektu rozporządzenia w zakresie</w:t>
            </w:r>
          </w:p>
          <w:p w14:paraId="6F249133" w14:textId="72497B17" w:rsidR="00D41211" w:rsidRPr="0024556B" w:rsidRDefault="00D41211" w:rsidP="00CB11A8">
            <w:pPr>
              <w:spacing w:after="0" w:line="240" w:lineRule="auto"/>
              <w:rPr>
                <w:rFonts w:asciiTheme="minorHAnsi" w:hAnsiTheme="minorHAnsi" w:cstheme="minorHAnsi"/>
                <w:sz w:val="18"/>
                <w:szCs w:val="18"/>
              </w:rPr>
            </w:pPr>
            <w:r w:rsidRPr="00CB11A8">
              <w:rPr>
                <w:rFonts w:asciiTheme="minorHAnsi" w:hAnsiTheme="minorHAnsi" w:cstheme="minorHAnsi"/>
                <w:sz w:val="18"/>
                <w:szCs w:val="18"/>
              </w:rPr>
              <w:t>zawartych w tzw. słowniczku definicji ww. pojęć.</w:t>
            </w:r>
          </w:p>
        </w:tc>
        <w:tc>
          <w:tcPr>
            <w:tcW w:w="3517" w:type="dxa"/>
            <w:tcBorders>
              <w:top w:val="single" w:sz="4" w:space="0" w:color="000000"/>
              <w:left w:val="single" w:sz="4" w:space="0" w:color="000000"/>
              <w:bottom w:val="single" w:sz="4" w:space="0" w:color="000000"/>
              <w:right w:val="single" w:sz="4" w:space="0" w:color="000000"/>
            </w:tcBorders>
            <w:shd w:val="clear" w:color="auto" w:fill="FEF1E6"/>
          </w:tcPr>
          <w:p w14:paraId="3719B26F" w14:textId="77777777" w:rsidR="00D41211" w:rsidRDefault="00D41211" w:rsidP="00574E37">
            <w:pPr>
              <w:spacing w:after="0" w:line="240" w:lineRule="auto"/>
              <w:rPr>
                <w:rFonts w:asciiTheme="minorHAnsi" w:hAnsiTheme="minorHAnsi" w:cstheme="minorHAnsi"/>
                <w:sz w:val="18"/>
                <w:szCs w:val="18"/>
              </w:rPr>
            </w:pPr>
            <w:r>
              <w:rPr>
                <w:rFonts w:asciiTheme="minorHAnsi" w:hAnsiTheme="minorHAnsi" w:cstheme="minorHAnsi"/>
                <w:sz w:val="18"/>
                <w:szCs w:val="18"/>
              </w:rPr>
              <w:t xml:space="preserve">Uwaga uwzględniona. </w:t>
            </w:r>
          </w:p>
          <w:p w14:paraId="68E34A16" w14:textId="5E304CA8" w:rsidR="00D41211" w:rsidRPr="0024556B" w:rsidRDefault="00D41211" w:rsidP="00574E37">
            <w:pPr>
              <w:spacing w:after="0" w:line="240" w:lineRule="auto"/>
              <w:rPr>
                <w:rFonts w:asciiTheme="minorHAnsi" w:hAnsiTheme="minorHAnsi" w:cstheme="minorHAnsi"/>
                <w:sz w:val="18"/>
                <w:szCs w:val="18"/>
              </w:rPr>
            </w:pPr>
            <w:r>
              <w:rPr>
                <w:rFonts w:asciiTheme="minorHAnsi" w:hAnsiTheme="minorHAnsi" w:cstheme="minorHAnsi"/>
                <w:sz w:val="18"/>
                <w:szCs w:val="18"/>
              </w:rPr>
              <w:t xml:space="preserve">Usunięto ze słownicza definicje </w:t>
            </w:r>
            <w:r w:rsidRPr="00CB11A8">
              <w:rPr>
                <w:rFonts w:asciiTheme="minorHAnsi" w:hAnsiTheme="minorHAnsi" w:cstheme="minorHAnsi"/>
                <w:sz w:val="18"/>
                <w:szCs w:val="18"/>
              </w:rPr>
              <w:t>danych przestrzennych (pkt 1), metadanych (pkt 2) i zbioru danych</w:t>
            </w:r>
            <w:r>
              <w:rPr>
                <w:rFonts w:asciiTheme="minorHAnsi" w:hAnsiTheme="minorHAnsi" w:cstheme="minorHAnsi"/>
                <w:sz w:val="18"/>
                <w:szCs w:val="18"/>
              </w:rPr>
              <w:t xml:space="preserve"> </w:t>
            </w:r>
            <w:r w:rsidRPr="00CB11A8">
              <w:rPr>
                <w:rFonts w:asciiTheme="minorHAnsi" w:hAnsiTheme="minorHAnsi" w:cstheme="minorHAnsi"/>
                <w:sz w:val="18"/>
                <w:szCs w:val="18"/>
              </w:rPr>
              <w:t>przestrzennych (pkt 8).</w:t>
            </w:r>
          </w:p>
        </w:tc>
      </w:tr>
      <w:tr w:rsidR="00D41211" w:rsidRPr="00717565" w14:paraId="61E86720" w14:textId="77777777" w:rsidTr="00D41211">
        <w:tc>
          <w:tcPr>
            <w:tcW w:w="462" w:type="dxa"/>
            <w:tcBorders>
              <w:top w:val="single" w:sz="4" w:space="0" w:color="000000"/>
              <w:left w:val="single" w:sz="4" w:space="0" w:color="000000"/>
              <w:bottom w:val="single" w:sz="4" w:space="0" w:color="000000"/>
              <w:right w:val="single" w:sz="4" w:space="0" w:color="000000"/>
            </w:tcBorders>
            <w:vAlign w:val="center"/>
          </w:tcPr>
          <w:p w14:paraId="39776176" w14:textId="77777777" w:rsidR="00D41211" w:rsidRPr="0024556B" w:rsidRDefault="00D41211" w:rsidP="00CB11A8">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376" w:type="dxa"/>
            <w:tcBorders>
              <w:top w:val="single" w:sz="4" w:space="0" w:color="000000"/>
              <w:left w:val="single" w:sz="4" w:space="0" w:color="000000"/>
              <w:bottom w:val="single" w:sz="4" w:space="0" w:color="000000"/>
              <w:right w:val="single" w:sz="4" w:space="0" w:color="000000"/>
            </w:tcBorders>
          </w:tcPr>
          <w:p w14:paraId="33E2C5EF" w14:textId="6DF392F8" w:rsidR="00D41211" w:rsidRPr="0024556B" w:rsidRDefault="00D41211" w:rsidP="00CB11A8">
            <w:pPr>
              <w:spacing w:after="0" w:line="240" w:lineRule="auto"/>
              <w:rPr>
                <w:rFonts w:asciiTheme="minorHAnsi" w:hAnsiTheme="minorHAnsi" w:cstheme="minorHAnsi"/>
                <w:bCs/>
                <w:sz w:val="18"/>
                <w:szCs w:val="18"/>
              </w:rPr>
            </w:pPr>
            <w:r w:rsidRPr="00CB11A8">
              <w:rPr>
                <w:rFonts w:asciiTheme="minorHAnsi" w:hAnsiTheme="minorHAnsi" w:cstheme="minorHAnsi"/>
                <w:bCs/>
                <w:sz w:val="18"/>
                <w:szCs w:val="18"/>
              </w:rPr>
              <w:t>Rządowe Centrum Legislacji</w:t>
            </w:r>
          </w:p>
        </w:tc>
        <w:tc>
          <w:tcPr>
            <w:tcW w:w="1276" w:type="dxa"/>
            <w:tcBorders>
              <w:top w:val="single" w:sz="4" w:space="0" w:color="000000"/>
              <w:left w:val="single" w:sz="4" w:space="0" w:color="000000"/>
              <w:bottom w:val="single" w:sz="4" w:space="0" w:color="000000"/>
              <w:right w:val="single" w:sz="4" w:space="0" w:color="000000"/>
            </w:tcBorders>
          </w:tcPr>
          <w:p w14:paraId="1DD0220A" w14:textId="3A97D483" w:rsidR="00D41211" w:rsidRPr="0024556B" w:rsidRDefault="00D41211" w:rsidP="00CB11A8">
            <w:pPr>
              <w:spacing w:after="0" w:line="240" w:lineRule="auto"/>
              <w:rPr>
                <w:rFonts w:asciiTheme="minorHAnsi" w:hAnsiTheme="minorHAnsi" w:cstheme="minorHAnsi"/>
                <w:iCs/>
                <w:sz w:val="18"/>
                <w:szCs w:val="18"/>
              </w:rPr>
            </w:pPr>
            <w:r w:rsidRPr="00CB11A8">
              <w:rPr>
                <w:rFonts w:asciiTheme="minorHAnsi" w:hAnsiTheme="minorHAnsi" w:cstheme="minorHAnsi"/>
                <w:iCs/>
                <w:sz w:val="18"/>
                <w:szCs w:val="18"/>
              </w:rPr>
              <w:t>§ 3 ust. 1 pkt 1</w:t>
            </w:r>
            <w:r>
              <w:rPr>
                <w:rFonts w:asciiTheme="minorHAnsi" w:hAnsiTheme="minorHAnsi" w:cstheme="minorHAnsi"/>
                <w:iCs/>
                <w:sz w:val="18"/>
                <w:szCs w:val="18"/>
              </w:rPr>
              <w:t xml:space="preserve"> </w:t>
            </w:r>
            <w:r w:rsidRPr="00CB11A8">
              <w:rPr>
                <w:rFonts w:asciiTheme="minorHAnsi" w:hAnsiTheme="minorHAnsi" w:cstheme="minorHAnsi"/>
                <w:iCs/>
                <w:sz w:val="18"/>
                <w:szCs w:val="18"/>
              </w:rPr>
              <w:t>lit. c</w:t>
            </w:r>
          </w:p>
        </w:tc>
        <w:tc>
          <w:tcPr>
            <w:tcW w:w="3969" w:type="dxa"/>
            <w:tcBorders>
              <w:top w:val="single" w:sz="4" w:space="0" w:color="000000"/>
              <w:left w:val="single" w:sz="4" w:space="0" w:color="000000"/>
              <w:bottom w:val="single" w:sz="4" w:space="0" w:color="000000"/>
              <w:right w:val="single" w:sz="4" w:space="0" w:color="000000"/>
            </w:tcBorders>
          </w:tcPr>
          <w:p w14:paraId="55EAC89C" w14:textId="36D4F845" w:rsidR="00D41211" w:rsidRPr="00D41211" w:rsidRDefault="00D41211" w:rsidP="00CB11A8">
            <w:pPr>
              <w:spacing w:after="0" w:line="240" w:lineRule="auto"/>
              <w:rPr>
                <w:rFonts w:asciiTheme="minorHAnsi" w:hAnsiTheme="minorHAnsi" w:cstheme="minorHAnsi"/>
                <w:sz w:val="18"/>
                <w:szCs w:val="18"/>
              </w:rPr>
            </w:pPr>
            <w:r w:rsidRPr="00D41211">
              <w:rPr>
                <w:rFonts w:asciiTheme="minorHAnsi" w:hAnsiTheme="minorHAnsi" w:cstheme="minorHAnsi"/>
                <w:sz w:val="18"/>
                <w:szCs w:val="18"/>
              </w:rPr>
              <w:t xml:space="preserve">Zgodnie z art. 2 pkt 22 ustawy z dnia 27 marca 2003 r. o planowaniu i zagospodarowaniu przestrzennym przez akt planowania przestrzennego należy rozumieć plan ogólny gminy, miejscowy plan zagospodarowania przestrzennego, uchwałę ustalającą zasady i warunki sytuowania obiektów małej architektury, tablic reklamowych i urządzeń reklamowych oraz ogrodzeń, ich gabaryty, standardy jakościowe oraz rodzaje materiałów budowlanych, z jakich mogą być wykonane, audyt krajobrazowy oraz plan zagospodarowania przestrzennego województwa. Jako akt planowania przestrzennego nie został wymieniony w objaśnieniu ww. definicji miejscowy plan odbudowy obiektów budowlanych, o którym mowa w art. 13d ustawy z dnia 11 sierpnia 2001 r. o szczególnych zasadach odbudowy, remontów, przebudowy i rozbiórek obiektów budowlanych zniszczonych lub uszkodzonych w wyniku działania żywiołu. Jednocześnie zauważa się, że w akcie </w:t>
            </w:r>
            <w:proofErr w:type="spellStart"/>
            <w:r w:rsidRPr="00D41211">
              <w:rPr>
                <w:rFonts w:asciiTheme="minorHAnsi" w:hAnsiTheme="minorHAnsi" w:cstheme="minorHAnsi"/>
                <w:sz w:val="18"/>
                <w:szCs w:val="18"/>
              </w:rPr>
              <w:t>podustawowym</w:t>
            </w:r>
            <w:proofErr w:type="spellEnd"/>
            <w:r w:rsidRPr="00D41211">
              <w:rPr>
                <w:rFonts w:asciiTheme="minorHAnsi" w:hAnsiTheme="minorHAnsi" w:cstheme="minorHAnsi"/>
                <w:sz w:val="18"/>
                <w:szCs w:val="18"/>
              </w:rPr>
              <w:t xml:space="preserve"> definicje zamieszczone w ustawie upoważniającej obowiązują i nie mogą być one modyfikowane, w tym rozszerzane. Niezależnie od powyższego RCL dostrzega jednak to, że zgodnie</w:t>
            </w:r>
          </w:p>
          <w:p w14:paraId="67156657" w14:textId="6149A2E6" w:rsidR="00D41211" w:rsidRPr="004B7BD9" w:rsidRDefault="00D41211" w:rsidP="00015606">
            <w:pPr>
              <w:spacing w:after="0" w:line="240" w:lineRule="auto"/>
              <w:rPr>
                <w:rFonts w:asciiTheme="minorHAnsi" w:hAnsiTheme="minorHAnsi" w:cstheme="minorHAnsi"/>
                <w:sz w:val="18"/>
                <w:szCs w:val="18"/>
              </w:rPr>
            </w:pPr>
            <w:r w:rsidRPr="00D41211">
              <w:rPr>
                <w:rFonts w:asciiTheme="minorHAnsi" w:hAnsiTheme="minorHAnsi" w:cstheme="minorHAnsi"/>
                <w:sz w:val="18"/>
                <w:szCs w:val="18"/>
              </w:rPr>
              <w:t>z art. 13fa ustawy z dnia 11 sierpnia 2001 r. o szczególnych zasadach odbudowy, remontów, przebudowy i rozbiórek obiektów budowlanych zniszczonych lub uszkodzonych w wyniku działania żywiołu do miejscowego planu odbudowy obiektów budowlanych w zakresie nieuregulowanym w tej ustawie stosuje się odpowiednio przepisy rozdziałów 1a, 5 oraz 5a (Zbiory danych przestrzennych) ustawy z dnia 27 marca 2003 r. o planowaniu i zagospodarowaniu przestrzennym. Mając powyższe na względzie</w:t>
            </w:r>
            <w:r w:rsidRPr="004B7BD9">
              <w:rPr>
                <w:rFonts w:asciiTheme="minorHAnsi" w:hAnsiTheme="minorHAnsi" w:cstheme="minorHAnsi"/>
                <w:strike/>
                <w:sz w:val="18"/>
                <w:szCs w:val="18"/>
              </w:rPr>
              <w:t xml:space="preserve"> </w:t>
            </w:r>
            <w:r w:rsidRPr="004B7BD9">
              <w:rPr>
                <w:rFonts w:asciiTheme="minorHAnsi" w:hAnsiTheme="minorHAnsi" w:cstheme="minorHAnsi"/>
                <w:sz w:val="18"/>
                <w:szCs w:val="18"/>
              </w:rPr>
              <w:t>RCL zwraca uwagę, że</w:t>
            </w:r>
            <w:r w:rsidRPr="00015606">
              <w:rPr>
                <w:rFonts w:asciiTheme="minorHAnsi" w:hAnsiTheme="minorHAnsi" w:cstheme="minorHAnsi"/>
                <w:sz w:val="18"/>
                <w:szCs w:val="18"/>
              </w:rPr>
              <w:t xml:space="preserve"> </w:t>
            </w:r>
            <w:r w:rsidRPr="004B7BD9">
              <w:rPr>
                <w:rFonts w:asciiTheme="minorHAnsi" w:hAnsiTheme="minorHAnsi" w:cstheme="minorHAnsi"/>
                <w:sz w:val="18"/>
                <w:szCs w:val="18"/>
              </w:rPr>
              <w:t xml:space="preserve">nie można w projektowanym rozporządzeniu pojęciem „akt planowania </w:t>
            </w:r>
            <w:r w:rsidRPr="004B7BD9">
              <w:rPr>
                <w:rFonts w:asciiTheme="minorHAnsi" w:hAnsiTheme="minorHAnsi" w:cstheme="minorHAnsi"/>
                <w:sz w:val="18"/>
                <w:szCs w:val="18"/>
              </w:rPr>
              <w:lastRenderedPageBreak/>
              <w:t>przestrzennego” obejmować miejscowego planu odbudowy obiektów budowlanych, ponieważ pozostaje to w sprzeczności z art. 2 pkt 22 ustawy</w:t>
            </w:r>
          </w:p>
          <w:p w14:paraId="54B6A6A8" w14:textId="7826A99A" w:rsidR="00D41211" w:rsidRPr="0024556B" w:rsidRDefault="00D41211" w:rsidP="00015606">
            <w:pPr>
              <w:spacing w:after="0" w:line="240" w:lineRule="auto"/>
              <w:rPr>
                <w:rFonts w:asciiTheme="minorHAnsi" w:hAnsiTheme="minorHAnsi" w:cstheme="minorHAnsi"/>
                <w:sz w:val="18"/>
                <w:szCs w:val="18"/>
              </w:rPr>
            </w:pPr>
            <w:r w:rsidRPr="004B7BD9">
              <w:rPr>
                <w:rFonts w:asciiTheme="minorHAnsi" w:hAnsiTheme="minorHAnsi" w:cstheme="minorHAnsi"/>
                <w:sz w:val="18"/>
                <w:szCs w:val="18"/>
              </w:rPr>
              <w:t>z dnia 27 marca 2003 r. o planowaniu i zagospodarowaniu przestrzennym, który zawiera definicję.</w:t>
            </w:r>
          </w:p>
        </w:tc>
        <w:tc>
          <w:tcPr>
            <w:tcW w:w="3429" w:type="dxa"/>
            <w:tcBorders>
              <w:top w:val="single" w:sz="4" w:space="0" w:color="000000"/>
              <w:left w:val="single" w:sz="4" w:space="0" w:color="000000"/>
              <w:bottom w:val="single" w:sz="4" w:space="0" w:color="000000"/>
              <w:right w:val="single" w:sz="4" w:space="0" w:color="000000"/>
            </w:tcBorders>
            <w:shd w:val="clear" w:color="auto" w:fill="FEF1E6"/>
          </w:tcPr>
          <w:p w14:paraId="5292D7E5" w14:textId="13D3D2C1" w:rsidR="00D41211" w:rsidRPr="00015606" w:rsidRDefault="00D41211" w:rsidP="00015606">
            <w:pPr>
              <w:spacing w:after="0" w:line="240" w:lineRule="auto"/>
              <w:rPr>
                <w:rFonts w:asciiTheme="minorHAnsi" w:hAnsiTheme="minorHAnsi" w:cstheme="minorHAnsi"/>
                <w:sz w:val="18"/>
                <w:szCs w:val="18"/>
              </w:rPr>
            </w:pPr>
            <w:r>
              <w:rPr>
                <w:rFonts w:asciiTheme="minorHAnsi" w:hAnsiTheme="minorHAnsi" w:cstheme="minorHAnsi"/>
                <w:sz w:val="18"/>
                <w:szCs w:val="18"/>
              </w:rPr>
              <w:lastRenderedPageBreak/>
              <w:t>N</w:t>
            </w:r>
            <w:r w:rsidRPr="00015606">
              <w:rPr>
                <w:rFonts w:asciiTheme="minorHAnsi" w:hAnsiTheme="minorHAnsi" w:cstheme="minorHAnsi"/>
                <w:sz w:val="18"/>
                <w:szCs w:val="18"/>
              </w:rPr>
              <w:t>ależy zastosować</w:t>
            </w:r>
          </w:p>
          <w:p w14:paraId="54ECE44D" w14:textId="61E3F486" w:rsidR="00D41211" w:rsidRPr="00015606" w:rsidRDefault="00D41211" w:rsidP="00015606">
            <w:pPr>
              <w:spacing w:after="0" w:line="240" w:lineRule="auto"/>
              <w:rPr>
                <w:rFonts w:asciiTheme="minorHAnsi" w:hAnsiTheme="minorHAnsi" w:cstheme="minorHAnsi"/>
                <w:sz w:val="18"/>
                <w:szCs w:val="18"/>
              </w:rPr>
            </w:pPr>
            <w:r w:rsidRPr="00015606">
              <w:rPr>
                <w:rFonts w:asciiTheme="minorHAnsi" w:hAnsiTheme="minorHAnsi" w:cstheme="minorHAnsi"/>
                <w:sz w:val="18"/>
                <w:szCs w:val="18"/>
              </w:rPr>
              <w:t>inne rozwiązanie legislacyjne dotyczące miejscowych planów odbudowy obiektów</w:t>
            </w:r>
            <w:r>
              <w:rPr>
                <w:rFonts w:asciiTheme="minorHAnsi" w:hAnsiTheme="minorHAnsi" w:cstheme="minorHAnsi"/>
                <w:sz w:val="18"/>
                <w:szCs w:val="18"/>
              </w:rPr>
              <w:t xml:space="preserve"> </w:t>
            </w:r>
            <w:r w:rsidRPr="00015606">
              <w:rPr>
                <w:rFonts w:asciiTheme="minorHAnsi" w:hAnsiTheme="minorHAnsi" w:cstheme="minorHAnsi"/>
                <w:sz w:val="18"/>
                <w:szCs w:val="18"/>
              </w:rPr>
              <w:t>budowlanych, którego skutkiem będzie to, że do tego rodzaju planów będą miały</w:t>
            </w:r>
            <w:r>
              <w:rPr>
                <w:rFonts w:asciiTheme="minorHAnsi" w:hAnsiTheme="minorHAnsi" w:cstheme="minorHAnsi"/>
                <w:sz w:val="18"/>
                <w:szCs w:val="18"/>
              </w:rPr>
              <w:t xml:space="preserve"> </w:t>
            </w:r>
            <w:r w:rsidRPr="00015606">
              <w:rPr>
                <w:rFonts w:asciiTheme="minorHAnsi" w:hAnsiTheme="minorHAnsi" w:cstheme="minorHAnsi"/>
                <w:sz w:val="18"/>
                <w:szCs w:val="18"/>
              </w:rPr>
              <w:t>zastosowanie przepisy projektowanego rozporządzenia dotyczące miejscowych planów</w:t>
            </w:r>
          </w:p>
          <w:p w14:paraId="7E2470BD" w14:textId="1EFF5423" w:rsidR="00D41211" w:rsidRPr="0024556B" w:rsidRDefault="00D41211" w:rsidP="00015606">
            <w:pPr>
              <w:spacing w:after="0" w:line="240" w:lineRule="auto"/>
              <w:rPr>
                <w:rFonts w:asciiTheme="minorHAnsi" w:hAnsiTheme="minorHAnsi" w:cstheme="minorHAnsi"/>
                <w:sz w:val="18"/>
                <w:szCs w:val="18"/>
              </w:rPr>
            </w:pPr>
            <w:r w:rsidRPr="00015606">
              <w:rPr>
                <w:rFonts w:asciiTheme="minorHAnsi" w:hAnsiTheme="minorHAnsi" w:cstheme="minorHAnsi"/>
                <w:sz w:val="18"/>
                <w:szCs w:val="18"/>
              </w:rPr>
              <w:t>zagospodarowania przestrzennego.</w:t>
            </w:r>
          </w:p>
        </w:tc>
        <w:tc>
          <w:tcPr>
            <w:tcW w:w="3517" w:type="dxa"/>
            <w:tcBorders>
              <w:top w:val="single" w:sz="4" w:space="0" w:color="000000"/>
              <w:left w:val="single" w:sz="4" w:space="0" w:color="000000"/>
              <w:bottom w:val="single" w:sz="4" w:space="0" w:color="000000"/>
              <w:right w:val="single" w:sz="4" w:space="0" w:color="000000"/>
            </w:tcBorders>
            <w:shd w:val="clear" w:color="auto" w:fill="FEF1E6"/>
          </w:tcPr>
          <w:p w14:paraId="40736D64" w14:textId="77777777" w:rsidR="00D41211" w:rsidRDefault="00D41211" w:rsidP="00574E37">
            <w:pPr>
              <w:spacing w:after="0" w:line="240" w:lineRule="auto"/>
              <w:rPr>
                <w:rFonts w:asciiTheme="minorHAnsi" w:hAnsiTheme="minorHAnsi" w:cstheme="minorHAnsi"/>
                <w:sz w:val="18"/>
                <w:szCs w:val="18"/>
              </w:rPr>
            </w:pPr>
            <w:r>
              <w:rPr>
                <w:rFonts w:asciiTheme="minorHAnsi" w:hAnsiTheme="minorHAnsi" w:cstheme="minorHAnsi"/>
                <w:sz w:val="18"/>
                <w:szCs w:val="18"/>
              </w:rPr>
              <w:t>Uwaga uwzględniona.</w:t>
            </w:r>
          </w:p>
          <w:p w14:paraId="57061093" w14:textId="090CD159" w:rsidR="00D41211" w:rsidRPr="0024556B" w:rsidRDefault="00D41211" w:rsidP="00574E37">
            <w:pPr>
              <w:spacing w:after="0" w:line="240" w:lineRule="auto"/>
              <w:rPr>
                <w:rFonts w:asciiTheme="minorHAnsi" w:hAnsiTheme="minorHAnsi" w:cstheme="minorHAnsi"/>
                <w:sz w:val="18"/>
                <w:szCs w:val="18"/>
              </w:rPr>
            </w:pPr>
            <w:r>
              <w:rPr>
                <w:rFonts w:asciiTheme="minorHAnsi" w:hAnsiTheme="minorHAnsi" w:cstheme="minorHAnsi"/>
                <w:sz w:val="18"/>
                <w:szCs w:val="18"/>
              </w:rPr>
              <w:t xml:space="preserve">Usunięto zapisy dotyczące </w:t>
            </w:r>
            <w:r w:rsidRPr="00015606">
              <w:rPr>
                <w:rFonts w:asciiTheme="minorHAnsi" w:hAnsiTheme="minorHAnsi" w:cstheme="minorHAnsi"/>
                <w:sz w:val="18"/>
                <w:szCs w:val="18"/>
              </w:rPr>
              <w:t>miejscowych planów odbudowy obiektów</w:t>
            </w:r>
            <w:r>
              <w:rPr>
                <w:rFonts w:asciiTheme="minorHAnsi" w:hAnsiTheme="minorHAnsi" w:cstheme="minorHAnsi"/>
                <w:sz w:val="18"/>
                <w:szCs w:val="18"/>
              </w:rPr>
              <w:t xml:space="preserve"> </w:t>
            </w:r>
            <w:r w:rsidRPr="00015606">
              <w:rPr>
                <w:rFonts w:asciiTheme="minorHAnsi" w:hAnsiTheme="minorHAnsi" w:cstheme="minorHAnsi"/>
                <w:sz w:val="18"/>
                <w:szCs w:val="18"/>
              </w:rPr>
              <w:t>budowlanych</w:t>
            </w:r>
            <w:r>
              <w:rPr>
                <w:rFonts w:asciiTheme="minorHAnsi" w:hAnsiTheme="minorHAnsi" w:cstheme="minorHAnsi"/>
                <w:sz w:val="18"/>
                <w:szCs w:val="18"/>
              </w:rPr>
              <w:t xml:space="preserve"> z </w:t>
            </w:r>
            <w:r w:rsidRPr="00CB11A8">
              <w:rPr>
                <w:rFonts w:asciiTheme="minorHAnsi" w:hAnsiTheme="minorHAnsi" w:cstheme="minorHAnsi"/>
                <w:iCs/>
                <w:sz w:val="18"/>
                <w:szCs w:val="18"/>
              </w:rPr>
              <w:t>§ 3 ust. 1 pkt 1</w:t>
            </w:r>
            <w:r>
              <w:rPr>
                <w:rFonts w:asciiTheme="minorHAnsi" w:hAnsiTheme="minorHAnsi" w:cstheme="minorHAnsi"/>
                <w:iCs/>
                <w:sz w:val="18"/>
                <w:szCs w:val="18"/>
              </w:rPr>
              <w:t xml:space="preserve"> </w:t>
            </w:r>
            <w:r w:rsidRPr="00CB11A8">
              <w:rPr>
                <w:rFonts w:asciiTheme="minorHAnsi" w:hAnsiTheme="minorHAnsi" w:cstheme="minorHAnsi"/>
                <w:iCs/>
                <w:sz w:val="18"/>
                <w:szCs w:val="18"/>
              </w:rPr>
              <w:t xml:space="preserve">lit. </w:t>
            </w:r>
            <w:r>
              <w:rPr>
                <w:rFonts w:asciiTheme="minorHAnsi" w:hAnsiTheme="minorHAnsi" w:cstheme="minorHAnsi"/>
                <w:iCs/>
                <w:sz w:val="18"/>
                <w:szCs w:val="18"/>
              </w:rPr>
              <w:t xml:space="preserve">c oraz dodano </w:t>
            </w:r>
            <w:r w:rsidRPr="00CB11A8">
              <w:rPr>
                <w:rFonts w:asciiTheme="minorHAnsi" w:hAnsiTheme="minorHAnsi" w:cstheme="minorHAnsi"/>
                <w:iCs/>
                <w:sz w:val="18"/>
                <w:szCs w:val="18"/>
              </w:rPr>
              <w:t xml:space="preserve">§ 3 ust. </w:t>
            </w:r>
            <w:r>
              <w:rPr>
                <w:rFonts w:asciiTheme="minorHAnsi" w:hAnsiTheme="minorHAnsi" w:cstheme="minorHAnsi"/>
                <w:iCs/>
                <w:sz w:val="18"/>
                <w:szCs w:val="18"/>
              </w:rPr>
              <w:t xml:space="preserve">4 regulujące kwestie dotyczące danych przestrzennych dla </w:t>
            </w:r>
            <w:r w:rsidRPr="00015606">
              <w:rPr>
                <w:rFonts w:asciiTheme="minorHAnsi" w:hAnsiTheme="minorHAnsi" w:cstheme="minorHAnsi"/>
                <w:sz w:val="18"/>
                <w:szCs w:val="18"/>
              </w:rPr>
              <w:t>miejscowych planów odbudowy obiektów</w:t>
            </w:r>
            <w:r>
              <w:rPr>
                <w:rFonts w:asciiTheme="minorHAnsi" w:hAnsiTheme="minorHAnsi" w:cstheme="minorHAnsi"/>
                <w:sz w:val="18"/>
                <w:szCs w:val="18"/>
              </w:rPr>
              <w:t xml:space="preserve"> </w:t>
            </w:r>
            <w:r w:rsidRPr="00015606">
              <w:rPr>
                <w:rFonts w:asciiTheme="minorHAnsi" w:hAnsiTheme="minorHAnsi" w:cstheme="minorHAnsi"/>
                <w:sz w:val="18"/>
                <w:szCs w:val="18"/>
              </w:rPr>
              <w:t>budowlanych</w:t>
            </w:r>
            <w:r>
              <w:rPr>
                <w:rFonts w:asciiTheme="minorHAnsi" w:hAnsiTheme="minorHAnsi" w:cstheme="minorHAnsi"/>
                <w:sz w:val="18"/>
                <w:szCs w:val="18"/>
              </w:rPr>
              <w:t>.</w:t>
            </w:r>
          </w:p>
        </w:tc>
      </w:tr>
      <w:tr w:rsidR="00D41211" w:rsidRPr="00717565" w14:paraId="3E7677A2" w14:textId="77777777" w:rsidTr="00D41211">
        <w:tc>
          <w:tcPr>
            <w:tcW w:w="462" w:type="dxa"/>
            <w:tcBorders>
              <w:top w:val="single" w:sz="4" w:space="0" w:color="000000"/>
              <w:left w:val="single" w:sz="4" w:space="0" w:color="000000"/>
              <w:bottom w:val="single" w:sz="4" w:space="0" w:color="000000"/>
              <w:right w:val="single" w:sz="4" w:space="0" w:color="000000"/>
            </w:tcBorders>
            <w:vAlign w:val="center"/>
          </w:tcPr>
          <w:p w14:paraId="2BC91ACE" w14:textId="77777777" w:rsidR="00D41211" w:rsidRPr="0024556B" w:rsidRDefault="00D41211" w:rsidP="00015606">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376" w:type="dxa"/>
            <w:tcBorders>
              <w:top w:val="single" w:sz="4" w:space="0" w:color="000000"/>
              <w:left w:val="single" w:sz="4" w:space="0" w:color="000000"/>
              <w:bottom w:val="single" w:sz="4" w:space="0" w:color="000000"/>
              <w:right w:val="single" w:sz="4" w:space="0" w:color="000000"/>
            </w:tcBorders>
          </w:tcPr>
          <w:p w14:paraId="5D16250E" w14:textId="7C0956B9" w:rsidR="00D41211" w:rsidRPr="0024556B" w:rsidRDefault="00D41211" w:rsidP="00015606">
            <w:pPr>
              <w:spacing w:after="0" w:line="240" w:lineRule="auto"/>
              <w:rPr>
                <w:rFonts w:asciiTheme="minorHAnsi" w:hAnsiTheme="minorHAnsi" w:cstheme="minorHAnsi"/>
                <w:bCs/>
                <w:sz w:val="18"/>
                <w:szCs w:val="18"/>
              </w:rPr>
            </w:pPr>
            <w:r w:rsidRPr="00CB11A8">
              <w:rPr>
                <w:rFonts w:asciiTheme="minorHAnsi" w:hAnsiTheme="minorHAnsi" w:cstheme="minorHAnsi"/>
                <w:bCs/>
                <w:sz w:val="18"/>
                <w:szCs w:val="18"/>
              </w:rPr>
              <w:t>Rządowe Centrum Legislacji</w:t>
            </w:r>
          </w:p>
        </w:tc>
        <w:tc>
          <w:tcPr>
            <w:tcW w:w="1276" w:type="dxa"/>
            <w:tcBorders>
              <w:top w:val="single" w:sz="4" w:space="0" w:color="000000"/>
              <w:left w:val="single" w:sz="4" w:space="0" w:color="000000"/>
              <w:bottom w:val="single" w:sz="4" w:space="0" w:color="000000"/>
              <w:right w:val="single" w:sz="4" w:space="0" w:color="000000"/>
            </w:tcBorders>
          </w:tcPr>
          <w:p w14:paraId="35986A38" w14:textId="0D50E5CE" w:rsidR="00D41211" w:rsidRPr="0024556B" w:rsidRDefault="00D41211" w:rsidP="00015606">
            <w:pPr>
              <w:spacing w:after="0" w:line="240" w:lineRule="auto"/>
              <w:rPr>
                <w:rFonts w:asciiTheme="minorHAnsi" w:hAnsiTheme="minorHAnsi" w:cstheme="minorHAnsi"/>
                <w:iCs/>
                <w:sz w:val="18"/>
                <w:szCs w:val="18"/>
              </w:rPr>
            </w:pPr>
            <w:r w:rsidRPr="00CB11A8">
              <w:rPr>
                <w:rFonts w:asciiTheme="minorHAnsi" w:hAnsiTheme="minorHAnsi" w:cstheme="minorHAnsi"/>
                <w:iCs/>
                <w:sz w:val="18"/>
                <w:szCs w:val="18"/>
              </w:rPr>
              <w:t>§ 3 ust. 1 pkt 1</w:t>
            </w:r>
            <w:r>
              <w:rPr>
                <w:rFonts w:asciiTheme="minorHAnsi" w:hAnsiTheme="minorHAnsi" w:cstheme="minorHAnsi"/>
                <w:iCs/>
                <w:sz w:val="18"/>
                <w:szCs w:val="18"/>
              </w:rPr>
              <w:t xml:space="preserve"> </w:t>
            </w:r>
            <w:r w:rsidRPr="00CB11A8">
              <w:rPr>
                <w:rFonts w:asciiTheme="minorHAnsi" w:hAnsiTheme="minorHAnsi" w:cstheme="minorHAnsi"/>
                <w:iCs/>
                <w:sz w:val="18"/>
                <w:szCs w:val="18"/>
              </w:rPr>
              <w:t>lit. c</w:t>
            </w:r>
          </w:p>
        </w:tc>
        <w:tc>
          <w:tcPr>
            <w:tcW w:w="3969" w:type="dxa"/>
            <w:tcBorders>
              <w:top w:val="single" w:sz="4" w:space="0" w:color="000000"/>
              <w:left w:val="single" w:sz="4" w:space="0" w:color="000000"/>
              <w:bottom w:val="single" w:sz="4" w:space="0" w:color="000000"/>
              <w:right w:val="single" w:sz="4" w:space="0" w:color="000000"/>
            </w:tcBorders>
          </w:tcPr>
          <w:p w14:paraId="332FC1E8" w14:textId="786EE37D" w:rsidR="00D41211" w:rsidRPr="0024556B" w:rsidRDefault="00D41211" w:rsidP="00734F0C">
            <w:pPr>
              <w:spacing w:after="0" w:line="240" w:lineRule="auto"/>
              <w:rPr>
                <w:rFonts w:asciiTheme="minorHAnsi" w:hAnsiTheme="minorHAnsi" w:cstheme="minorHAnsi"/>
                <w:sz w:val="18"/>
                <w:szCs w:val="18"/>
              </w:rPr>
            </w:pPr>
            <w:r>
              <w:rPr>
                <w:rFonts w:asciiTheme="minorHAnsi" w:hAnsiTheme="minorHAnsi" w:cstheme="minorHAnsi"/>
                <w:sz w:val="18"/>
                <w:szCs w:val="18"/>
              </w:rPr>
              <w:t>Z</w:t>
            </w:r>
            <w:r w:rsidRPr="00015606">
              <w:rPr>
                <w:rFonts w:asciiTheme="minorHAnsi" w:hAnsiTheme="minorHAnsi" w:cstheme="minorHAnsi"/>
                <w:sz w:val="18"/>
                <w:szCs w:val="18"/>
              </w:rPr>
              <w:t>asadne jest, aby w projekcie rozporządzenia używać pełnej nazwy miejscowego planu</w:t>
            </w:r>
            <w:r>
              <w:rPr>
                <w:rFonts w:asciiTheme="minorHAnsi" w:hAnsiTheme="minorHAnsi" w:cstheme="minorHAnsi"/>
                <w:sz w:val="18"/>
                <w:szCs w:val="18"/>
              </w:rPr>
              <w:t xml:space="preserve"> </w:t>
            </w:r>
            <w:r w:rsidRPr="00015606">
              <w:rPr>
                <w:rFonts w:asciiTheme="minorHAnsi" w:hAnsiTheme="minorHAnsi" w:cstheme="minorHAnsi"/>
                <w:sz w:val="18"/>
                <w:szCs w:val="18"/>
              </w:rPr>
              <w:t>odbudowy obiektów budowlanych, bowiem skrót użyty w opiniowanym projekcie</w:t>
            </w:r>
            <w:r>
              <w:rPr>
                <w:rFonts w:asciiTheme="minorHAnsi" w:hAnsiTheme="minorHAnsi" w:cstheme="minorHAnsi"/>
                <w:sz w:val="18"/>
                <w:szCs w:val="18"/>
              </w:rPr>
              <w:t xml:space="preserve"> </w:t>
            </w:r>
            <w:r w:rsidRPr="00015606">
              <w:rPr>
                <w:rFonts w:asciiTheme="minorHAnsi" w:hAnsiTheme="minorHAnsi" w:cstheme="minorHAnsi"/>
                <w:sz w:val="18"/>
                <w:szCs w:val="18"/>
              </w:rPr>
              <w:t>został utworzony w ustawie z dnia 11 sierpnia 2001 r. o szczególnych zasadach</w:t>
            </w:r>
            <w:r>
              <w:rPr>
                <w:rFonts w:asciiTheme="minorHAnsi" w:hAnsiTheme="minorHAnsi" w:cstheme="minorHAnsi"/>
                <w:sz w:val="18"/>
                <w:szCs w:val="18"/>
              </w:rPr>
              <w:t xml:space="preserve"> </w:t>
            </w:r>
            <w:r w:rsidRPr="00015606">
              <w:rPr>
                <w:rFonts w:asciiTheme="minorHAnsi" w:hAnsiTheme="minorHAnsi" w:cstheme="minorHAnsi"/>
                <w:sz w:val="18"/>
                <w:szCs w:val="18"/>
              </w:rPr>
              <w:t>odbudowy, remontów, przebudowy i rozbiórek obiektów budowlanych zniszczonych</w:t>
            </w:r>
            <w:r>
              <w:rPr>
                <w:rFonts w:asciiTheme="minorHAnsi" w:hAnsiTheme="minorHAnsi" w:cstheme="minorHAnsi"/>
                <w:sz w:val="18"/>
                <w:szCs w:val="18"/>
              </w:rPr>
              <w:t xml:space="preserve"> </w:t>
            </w:r>
            <w:r w:rsidRPr="00015606">
              <w:rPr>
                <w:rFonts w:asciiTheme="minorHAnsi" w:hAnsiTheme="minorHAnsi" w:cstheme="minorHAnsi"/>
                <w:sz w:val="18"/>
                <w:szCs w:val="18"/>
              </w:rPr>
              <w:t>lub uszkodzonych w wyniku działania żywiołu i na gruncie tej ustawy jest używany</w:t>
            </w:r>
            <w:r>
              <w:rPr>
                <w:rFonts w:asciiTheme="minorHAnsi" w:hAnsiTheme="minorHAnsi" w:cstheme="minorHAnsi"/>
                <w:sz w:val="18"/>
                <w:szCs w:val="18"/>
              </w:rPr>
              <w:t>.</w:t>
            </w:r>
          </w:p>
        </w:tc>
        <w:tc>
          <w:tcPr>
            <w:tcW w:w="3429" w:type="dxa"/>
            <w:tcBorders>
              <w:top w:val="single" w:sz="4" w:space="0" w:color="000000"/>
              <w:left w:val="single" w:sz="4" w:space="0" w:color="000000"/>
              <w:bottom w:val="single" w:sz="4" w:space="0" w:color="000000"/>
              <w:right w:val="single" w:sz="4" w:space="0" w:color="000000"/>
            </w:tcBorders>
            <w:shd w:val="clear" w:color="auto" w:fill="FEF1E6"/>
          </w:tcPr>
          <w:p w14:paraId="4A2EB9C5" w14:textId="0DD730E1" w:rsidR="00D41211" w:rsidRPr="0024556B" w:rsidRDefault="00D41211" w:rsidP="00015606">
            <w:pPr>
              <w:spacing w:after="0" w:line="240" w:lineRule="auto"/>
              <w:rPr>
                <w:rFonts w:asciiTheme="minorHAnsi" w:hAnsiTheme="minorHAnsi" w:cstheme="minorHAnsi"/>
                <w:sz w:val="18"/>
                <w:szCs w:val="18"/>
              </w:rPr>
            </w:pPr>
            <w:r w:rsidRPr="00015606">
              <w:rPr>
                <w:rFonts w:asciiTheme="minorHAnsi" w:hAnsiTheme="minorHAnsi" w:cstheme="minorHAnsi"/>
                <w:sz w:val="18"/>
                <w:szCs w:val="18"/>
              </w:rPr>
              <w:t>zasadne jest, aby w projekcie rozporządzenia używać pełnej nazwy miejscowego planu</w:t>
            </w:r>
            <w:r>
              <w:rPr>
                <w:rFonts w:asciiTheme="minorHAnsi" w:hAnsiTheme="minorHAnsi" w:cstheme="minorHAnsi"/>
                <w:sz w:val="18"/>
                <w:szCs w:val="18"/>
              </w:rPr>
              <w:t xml:space="preserve"> </w:t>
            </w:r>
            <w:r w:rsidRPr="00015606">
              <w:rPr>
                <w:rFonts w:asciiTheme="minorHAnsi" w:hAnsiTheme="minorHAnsi" w:cstheme="minorHAnsi"/>
                <w:sz w:val="18"/>
                <w:szCs w:val="18"/>
              </w:rPr>
              <w:t>odbudowy obiektów budowlanych</w:t>
            </w:r>
            <w:r>
              <w:rPr>
                <w:rFonts w:asciiTheme="minorHAnsi" w:hAnsiTheme="minorHAnsi" w:cstheme="minorHAnsi"/>
                <w:sz w:val="18"/>
                <w:szCs w:val="18"/>
              </w:rPr>
              <w:t>.</w:t>
            </w:r>
          </w:p>
        </w:tc>
        <w:tc>
          <w:tcPr>
            <w:tcW w:w="3517" w:type="dxa"/>
            <w:tcBorders>
              <w:top w:val="single" w:sz="4" w:space="0" w:color="000000"/>
              <w:left w:val="single" w:sz="4" w:space="0" w:color="000000"/>
              <w:bottom w:val="single" w:sz="4" w:space="0" w:color="000000"/>
              <w:right w:val="single" w:sz="4" w:space="0" w:color="000000"/>
            </w:tcBorders>
            <w:shd w:val="clear" w:color="auto" w:fill="FEF1E6"/>
          </w:tcPr>
          <w:p w14:paraId="716F832D" w14:textId="77777777" w:rsidR="00D41211" w:rsidRDefault="00D41211" w:rsidP="00574E37">
            <w:pPr>
              <w:spacing w:after="0" w:line="240" w:lineRule="auto"/>
              <w:rPr>
                <w:rFonts w:asciiTheme="minorHAnsi" w:hAnsiTheme="minorHAnsi" w:cstheme="minorHAnsi"/>
                <w:sz w:val="18"/>
                <w:szCs w:val="18"/>
              </w:rPr>
            </w:pPr>
            <w:r>
              <w:rPr>
                <w:rFonts w:asciiTheme="minorHAnsi" w:hAnsiTheme="minorHAnsi" w:cstheme="minorHAnsi"/>
                <w:sz w:val="18"/>
                <w:szCs w:val="18"/>
              </w:rPr>
              <w:t>Uwaga uwzględniona.</w:t>
            </w:r>
          </w:p>
          <w:p w14:paraId="7D99A842" w14:textId="77777777" w:rsidR="00D41211" w:rsidRPr="0024556B" w:rsidRDefault="00D41211" w:rsidP="00574E37">
            <w:pPr>
              <w:spacing w:after="0" w:line="240" w:lineRule="auto"/>
              <w:rPr>
                <w:rFonts w:asciiTheme="minorHAnsi" w:hAnsiTheme="minorHAnsi" w:cstheme="minorHAnsi"/>
                <w:sz w:val="18"/>
                <w:szCs w:val="18"/>
              </w:rPr>
            </w:pPr>
          </w:p>
        </w:tc>
      </w:tr>
      <w:tr w:rsidR="00D41211" w:rsidRPr="00717565" w14:paraId="4AC3E9EB" w14:textId="77777777" w:rsidTr="00D41211">
        <w:tc>
          <w:tcPr>
            <w:tcW w:w="462" w:type="dxa"/>
            <w:tcBorders>
              <w:top w:val="single" w:sz="4" w:space="0" w:color="000000"/>
              <w:left w:val="single" w:sz="4" w:space="0" w:color="000000"/>
              <w:bottom w:val="single" w:sz="4" w:space="0" w:color="000000"/>
              <w:right w:val="single" w:sz="4" w:space="0" w:color="000000"/>
            </w:tcBorders>
            <w:vAlign w:val="center"/>
          </w:tcPr>
          <w:p w14:paraId="61D8473C" w14:textId="77777777" w:rsidR="00D41211" w:rsidRPr="0024556B" w:rsidRDefault="00D41211" w:rsidP="00734F0C">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376" w:type="dxa"/>
            <w:tcBorders>
              <w:top w:val="single" w:sz="4" w:space="0" w:color="000000"/>
              <w:left w:val="single" w:sz="4" w:space="0" w:color="000000"/>
              <w:bottom w:val="single" w:sz="4" w:space="0" w:color="000000"/>
              <w:right w:val="single" w:sz="4" w:space="0" w:color="000000"/>
            </w:tcBorders>
          </w:tcPr>
          <w:p w14:paraId="4131AA47" w14:textId="67682DAF" w:rsidR="00D41211" w:rsidRPr="0024556B" w:rsidRDefault="00D41211" w:rsidP="00734F0C">
            <w:pPr>
              <w:spacing w:after="0" w:line="240" w:lineRule="auto"/>
              <w:rPr>
                <w:rFonts w:asciiTheme="minorHAnsi" w:hAnsiTheme="minorHAnsi" w:cstheme="minorHAnsi"/>
                <w:bCs/>
                <w:sz w:val="18"/>
                <w:szCs w:val="18"/>
              </w:rPr>
            </w:pPr>
            <w:r w:rsidRPr="00CB11A8">
              <w:rPr>
                <w:rFonts w:asciiTheme="minorHAnsi" w:hAnsiTheme="minorHAnsi" w:cstheme="minorHAnsi"/>
                <w:bCs/>
                <w:sz w:val="18"/>
                <w:szCs w:val="18"/>
              </w:rPr>
              <w:t>Rządowe Centrum Legislacji</w:t>
            </w:r>
          </w:p>
        </w:tc>
        <w:tc>
          <w:tcPr>
            <w:tcW w:w="1276" w:type="dxa"/>
            <w:tcBorders>
              <w:top w:val="single" w:sz="4" w:space="0" w:color="000000"/>
              <w:left w:val="single" w:sz="4" w:space="0" w:color="000000"/>
              <w:bottom w:val="single" w:sz="4" w:space="0" w:color="000000"/>
              <w:right w:val="single" w:sz="4" w:space="0" w:color="000000"/>
            </w:tcBorders>
          </w:tcPr>
          <w:p w14:paraId="295E4BB2" w14:textId="22AD8A76" w:rsidR="00D41211" w:rsidRPr="0024556B" w:rsidRDefault="00D41211" w:rsidP="00734F0C">
            <w:pPr>
              <w:spacing w:after="0" w:line="240" w:lineRule="auto"/>
              <w:rPr>
                <w:rFonts w:asciiTheme="minorHAnsi" w:hAnsiTheme="minorHAnsi" w:cstheme="minorHAnsi"/>
                <w:iCs/>
                <w:sz w:val="18"/>
                <w:szCs w:val="18"/>
              </w:rPr>
            </w:pPr>
            <w:r w:rsidRPr="0044609D">
              <w:rPr>
                <w:rFonts w:asciiTheme="minorHAnsi" w:hAnsiTheme="minorHAnsi" w:cstheme="minorHAnsi"/>
                <w:iCs/>
                <w:sz w:val="18"/>
                <w:szCs w:val="18"/>
              </w:rPr>
              <w:t>§ 3 ust. 2</w:t>
            </w:r>
            <w:r>
              <w:rPr>
                <w:rFonts w:asciiTheme="minorHAnsi" w:hAnsiTheme="minorHAnsi" w:cstheme="minorHAnsi"/>
                <w:iCs/>
                <w:sz w:val="18"/>
                <w:szCs w:val="18"/>
              </w:rPr>
              <w:t xml:space="preserve">, </w:t>
            </w:r>
            <w:r>
              <w:rPr>
                <w:rFonts w:asciiTheme="minorHAnsi" w:hAnsiTheme="minorHAnsi" w:cstheme="minorHAnsi"/>
                <w:iCs/>
                <w:sz w:val="18"/>
                <w:szCs w:val="18"/>
              </w:rPr>
              <w:br/>
            </w:r>
            <w:r w:rsidRPr="0044609D">
              <w:rPr>
                <w:rFonts w:asciiTheme="minorHAnsi" w:hAnsiTheme="minorHAnsi" w:cstheme="minorHAnsi"/>
                <w:iCs/>
                <w:sz w:val="18"/>
                <w:szCs w:val="18"/>
              </w:rPr>
              <w:t>§ 7 ust. 3</w:t>
            </w:r>
          </w:p>
        </w:tc>
        <w:tc>
          <w:tcPr>
            <w:tcW w:w="3969" w:type="dxa"/>
            <w:tcBorders>
              <w:top w:val="single" w:sz="4" w:space="0" w:color="000000"/>
              <w:left w:val="single" w:sz="4" w:space="0" w:color="000000"/>
              <w:bottom w:val="single" w:sz="4" w:space="0" w:color="000000"/>
              <w:right w:val="single" w:sz="4" w:space="0" w:color="000000"/>
            </w:tcBorders>
          </w:tcPr>
          <w:p w14:paraId="76A59C51" w14:textId="77777777" w:rsidR="00D41211" w:rsidRDefault="00D41211" w:rsidP="00734F0C">
            <w:pPr>
              <w:spacing w:after="0" w:line="240" w:lineRule="auto"/>
              <w:rPr>
                <w:rFonts w:asciiTheme="minorHAnsi" w:hAnsiTheme="minorHAnsi" w:cstheme="minorHAnsi"/>
                <w:sz w:val="18"/>
                <w:szCs w:val="18"/>
              </w:rPr>
            </w:pPr>
            <w:r w:rsidRPr="0044609D">
              <w:rPr>
                <w:rFonts w:asciiTheme="minorHAnsi" w:hAnsiTheme="minorHAnsi" w:cstheme="minorHAnsi"/>
                <w:sz w:val="18"/>
                <w:szCs w:val="18"/>
              </w:rPr>
              <w:t>Zgodnie</w:t>
            </w:r>
            <w:r>
              <w:rPr>
                <w:rFonts w:asciiTheme="minorHAnsi" w:hAnsiTheme="minorHAnsi" w:cstheme="minorHAnsi"/>
                <w:sz w:val="18"/>
                <w:szCs w:val="18"/>
              </w:rPr>
              <w:t xml:space="preserve"> </w:t>
            </w:r>
            <w:r w:rsidRPr="0044609D">
              <w:rPr>
                <w:rFonts w:asciiTheme="minorHAnsi" w:hAnsiTheme="minorHAnsi" w:cstheme="minorHAnsi"/>
                <w:sz w:val="18"/>
                <w:szCs w:val="18"/>
              </w:rPr>
              <w:t>z art. 67c ust. 1 ustawy z dnia 27 marca 2003 r. o planowaniu i zagospodarowaniu</w:t>
            </w:r>
            <w:r>
              <w:rPr>
                <w:rFonts w:asciiTheme="minorHAnsi" w:hAnsiTheme="minorHAnsi" w:cstheme="minorHAnsi"/>
                <w:sz w:val="18"/>
                <w:szCs w:val="18"/>
              </w:rPr>
              <w:t xml:space="preserve"> </w:t>
            </w:r>
            <w:r w:rsidRPr="0044609D">
              <w:rPr>
                <w:rFonts w:asciiTheme="minorHAnsi" w:hAnsiTheme="minorHAnsi" w:cstheme="minorHAnsi"/>
                <w:sz w:val="18"/>
                <w:szCs w:val="18"/>
              </w:rPr>
              <w:t>przestrzennym organy, o których mowa w art. 67a ust. 1 ustawy upoważniającej, tworzą</w:t>
            </w:r>
            <w:r>
              <w:rPr>
                <w:rFonts w:asciiTheme="minorHAnsi" w:hAnsiTheme="minorHAnsi" w:cstheme="minorHAnsi"/>
                <w:sz w:val="18"/>
                <w:szCs w:val="18"/>
              </w:rPr>
              <w:t xml:space="preserve"> </w:t>
            </w:r>
            <w:r w:rsidRPr="0044609D">
              <w:rPr>
                <w:rFonts w:asciiTheme="minorHAnsi" w:hAnsiTheme="minorHAnsi" w:cstheme="minorHAnsi"/>
                <w:sz w:val="18"/>
                <w:szCs w:val="18"/>
              </w:rPr>
              <w:t>i aktualizują dane przestrzenne dla aktów planowania przestrzennego w toku</w:t>
            </w:r>
            <w:r>
              <w:rPr>
                <w:rFonts w:asciiTheme="minorHAnsi" w:hAnsiTheme="minorHAnsi" w:cstheme="minorHAnsi"/>
                <w:sz w:val="18"/>
                <w:szCs w:val="18"/>
              </w:rPr>
              <w:t xml:space="preserve"> </w:t>
            </w:r>
            <w:r w:rsidRPr="0044609D">
              <w:rPr>
                <w:rFonts w:asciiTheme="minorHAnsi" w:hAnsiTheme="minorHAnsi" w:cstheme="minorHAnsi"/>
                <w:sz w:val="18"/>
                <w:szCs w:val="18"/>
              </w:rPr>
              <w:t>prowadzonej procedury planistycznej, przy czym dane, o których mowa w art. 67a ust. 3</w:t>
            </w:r>
            <w:r>
              <w:rPr>
                <w:rFonts w:asciiTheme="minorHAnsi" w:hAnsiTheme="minorHAnsi" w:cstheme="minorHAnsi"/>
                <w:sz w:val="18"/>
                <w:szCs w:val="18"/>
              </w:rPr>
              <w:t xml:space="preserve"> </w:t>
            </w:r>
            <w:r w:rsidRPr="0044609D">
              <w:rPr>
                <w:rFonts w:asciiTheme="minorHAnsi" w:hAnsiTheme="minorHAnsi" w:cstheme="minorHAnsi"/>
                <w:sz w:val="18"/>
                <w:szCs w:val="18"/>
              </w:rPr>
              <w:t>pkt 1 i 2, tworzone są najpóźniej w terminie 30 dni od dnia podjęcia uchwały w sprawie</w:t>
            </w:r>
            <w:r>
              <w:rPr>
                <w:rFonts w:asciiTheme="minorHAnsi" w:hAnsiTheme="minorHAnsi" w:cstheme="minorHAnsi"/>
                <w:sz w:val="18"/>
                <w:szCs w:val="18"/>
              </w:rPr>
              <w:t xml:space="preserve"> </w:t>
            </w:r>
            <w:r w:rsidRPr="0044609D">
              <w:rPr>
                <w:rFonts w:asciiTheme="minorHAnsi" w:hAnsiTheme="minorHAnsi" w:cstheme="minorHAnsi"/>
                <w:sz w:val="18"/>
                <w:szCs w:val="18"/>
              </w:rPr>
              <w:t>przystąpienia do sporządzenia danego aktu albo jego zmiany. Jak wynika z powyższego</w:t>
            </w:r>
            <w:r>
              <w:rPr>
                <w:rFonts w:asciiTheme="minorHAnsi" w:hAnsiTheme="minorHAnsi" w:cstheme="minorHAnsi"/>
                <w:sz w:val="18"/>
                <w:szCs w:val="18"/>
              </w:rPr>
              <w:t xml:space="preserve"> </w:t>
            </w:r>
            <w:r w:rsidRPr="0044609D">
              <w:rPr>
                <w:rFonts w:asciiTheme="minorHAnsi" w:hAnsiTheme="minorHAnsi" w:cstheme="minorHAnsi"/>
                <w:sz w:val="18"/>
                <w:szCs w:val="18"/>
              </w:rPr>
              <w:t>kwestie czasowe tworzenia danych przestrzennych zostały uregulowane w ww. ustawie.</w:t>
            </w:r>
          </w:p>
          <w:p w14:paraId="218AC6B4" w14:textId="4A6ACC42" w:rsidR="00D41211" w:rsidRPr="0024556B" w:rsidRDefault="00D41211" w:rsidP="00734F0C">
            <w:pPr>
              <w:spacing w:after="0" w:line="240" w:lineRule="auto"/>
              <w:rPr>
                <w:rFonts w:asciiTheme="minorHAnsi" w:hAnsiTheme="minorHAnsi" w:cstheme="minorHAnsi"/>
                <w:sz w:val="18"/>
                <w:szCs w:val="18"/>
              </w:rPr>
            </w:pPr>
            <w:r w:rsidRPr="0044609D">
              <w:rPr>
                <w:rFonts w:asciiTheme="minorHAnsi" w:hAnsiTheme="minorHAnsi" w:cstheme="minorHAnsi"/>
                <w:sz w:val="18"/>
                <w:szCs w:val="18"/>
              </w:rPr>
              <w:t>Uwaga powyższa odnosi się również do § 7 ust. 3 projektu rozporządzenia, który</w:t>
            </w:r>
            <w:r>
              <w:rPr>
                <w:rFonts w:asciiTheme="minorHAnsi" w:hAnsiTheme="minorHAnsi" w:cstheme="minorHAnsi"/>
                <w:sz w:val="18"/>
                <w:szCs w:val="18"/>
              </w:rPr>
              <w:t xml:space="preserve"> </w:t>
            </w:r>
            <w:r w:rsidRPr="0044609D">
              <w:rPr>
                <w:rFonts w:asciiTheme="minorHAnsi" w:hAnsiTheme="minorHAnsi" w:cstheme="minorHAnsi"/>
                <w:sz w:val="18"/>
                <w:szCs w:val="18"/>
              </w:rPr>
              <w:t>dotyczy kwestii czasowych aktualizacji zbiorów danych przestrzennych. Regulacje</w:t>
            </w:r>
            <w:r>
              <w:rPr>
                <w:rFonts w:asciiTheme="minorHAnsi" w:hAnsiTheme="minorHAnsi" w:cstheme="minorHAnsi"/>
                <w:sz w:val="18"/>
                <w:szCs w:val="18"/>
              </w:rPr>
              <w:t xml:space="preserve"> </w:t>
            </w:r>
            <w:r w:rsidRPr="0044609D">
              <w:rPr>
                <w:rFonts w:asciiTheme="minorHAnsi" w:hAnsiTheme="minorHAnsi" w:cstheme="minorHAnsi"/>
                <w:sz w:val="18"/>
                <w:szCs w:val="18"/>
              </w:rPr>
              <w:t>w tym zakresie zawiera bowiem art. 67c ust. 2 ustawy z dnia 27 marca 2003 r.</w:t>
            </w:r>
            <w:r>
              <w:rPr>
                <w:rFonts w:asciiTheme="minorHAnsi" w:hAnsiTheme="minorHAnsi" w:cstheme="minorHAnsi"/>
                <w:sz w:val="18"/>
                <w:szCs w:val="18"/>
              </w:rPr>
              <w:t xml:space="preserve"> </w:t>
            </w:r>
            <w:r w:rsidRPr="0044609D">
              <w:rPr>
                <w:rFonts w:asciiTheme="minorHAnsi" w:hAnsiTheme="minorHAnsi" w:cstheme="minorHAnsi"/>
                <w:sz w:val="18"/>
                <w:szCs w:val="18"/>
              </w:rPr>
              <w:t>o planowaniu i zagospodarowaniu przestrzennym.</w:t>
            </w:r>
          </w:p>
        </w:tc>
        <w:tc>
          <w:tcPr>
            <w:tcW w:w="3429" w:type="dxa"/>
            <w:tcBorders>
              <w:top w:val="single" w:sz="4" w:space="0" w:color="000000"/>
              <w:left w:val="single" w:sz="4" w:space="0" w:color="000000"/>
              <w:bottom w:val="single" w:sz="4" w:space="0" w:color="000000"/>
              <w:right w:val="single" w:sz="4" w:space="0" w:color="000000"/>
            </w:tcBorders>
            <w:shd w:val="clear" w:color="auto" w:fill="FEF1E6"/>
          </w:tcPr>
          <w:p w14:paraId="7E2ACB20" w14:textId="77777777" w:rsidR="00D41211" w:rsidRPr="0044609D" w:rsidRDefault="00D41211" w:rsidP="00734F0C">
            <w:pPr>
              <w:spacing w:after="0" w:line="240" w:lineRule="auto"/>
              <w:rPr>
                <w:rFonts w:asciiTheme="minorHAnsi" w:hAnsiTheme="minorHAnsi" w:cstheme="minorHAnsi"/>
                <w:sz w:val="18"/>
                <w:szCs w:val="18"/>
              </w:rPr>
            </w:pPr>
            <w:r w:rsidRPr="0044609D">
              <w:rPr>
                <w:rFonts w:asciiTheme="minorHAnsi" w:hAnsiTheme="minorHAnsi" w:cstheme="minorHAnsi"/>
                <w:sz w:val="18"/>
                <w:szCs w:val="18"/>
              </w:rPr>
              <w:t>niewłaściwe jest regulowanie kwestii czasowych tworzenia zbiorów</w:t>
            </w:r>
          </w:p>
          <w:p w14:paraId="4ABF91F2" w14:textId="77777777" w:rsidR="00D41211" w:rsidRPr="0044609D" w:rsidRDefault="00D41211" w:rsidP="00734F0C">
            <w:pPr>
              <w:spacing w:after="0" w:line="240" w:lineRule="auto"/>
              <w:rPr>
                <w:rFonts w:asciiTheme="minorHAnsi" w:hAnsiTheme="minorHAnsi" w:cstheme="minorHAnsi"/>
                <w:sz w:val="18"/>
                <w:szCs w:val="18"/>
              </w:rPr>
            </w:pPr>
            <w:r w:rsidRPr="0044609D">
              <w:rPr>
                <w:rFonts w:asciiTheme="minorHAnsi" w:hAnsiTheme="minorHAnsi" w:cstheme="minorHAnsi"/>
                <w:sz w:val="18"/>
                <w:szCs w:val="18"/>
              </w:rPr>
              <w:t>danych przestrzennych w projektowanym § 3 ust. 2 projektu rozporządzenia. Zatem</w:t>
            </w:r>
          </w:p>
          <w:p w14:paraId="324ECC8D" w14:textId="77777777" w:rsidR="00D41211" w:rsidRDefault="00D41211" w:rsidP="00734F0C">
            <w:pPr>
              <w:spacing w:after="0" w:line="240" w:lineRule="auto"/>
              <w:rPr>
                <w:rFonts w:asciiTheme="minorHAnsi" w:hAnsiTheme="minorHAnsi" w:cstheme="minorHAnsi"/>
                <w:sz w:val="18"/>
                <w:szCs w:val="18"/>
              </w:rPr>
            </w:pPr>
            <w:r w:rsidRPr="0044609D">
              <w:rPr>
                <w:rFonts w:asciiTheme="minorHAnsi" w:hAnsiTheme="minorHAnsi" w:cstheme="minorHAnsi"/>
                <w:sz w:val="18"/>
                <w:szCs w:val="18"/>
              </w:rPr>
              <w:t>przepis ten należy usunąć z opiniowanego projektu.</w:t>
            </w:r>
          </w:p>
          <w:p w14:paraId="140A1CAF" w14:textId="77777777" w:rsidR="00D41211" w:rsidRDefault="00D41211" w:rsidP="00734F0C">
            <w:pPr>
              <w:spacing w:after="0" w:line="240" w:lineRule="auto"/>
              <w:rPr>
                <w:rFonts w:asciiTheme="minorHAnsi" w:hAnsiTheme="minorHAnsi" w:cstheme="minorHAnsi"/>
                <w:sz w:val="18"/>
                <w:szCs w:val="18"/>
              </w:rPr>
            </w:pPr>
          </w:p>
          <w:p w14:paraId="63F5B577" w14:textId="62FB28C8" w:rsidR="00D41211" w:rsidRPr="0024556B" w:rsidRDefault="00D41211" w:rsidP="00734F0C">
            <w:pPr>
              <w:spacing w:after="0" w:line="240" w:lineRule="auto"/>
              <w:rPr>
                <w:rFonts w:asciiTheme="minorHAnsi" w:hAnsiTheme="minorHAnsi" w:cstheme="minorHAnsi"/>
                <w:sz w:val="18"/>
                <w:szCs w:val="18"/>
              </w:rPr>
            </w:pPr>
            <w:r w:rsidRPr="0044609D">
              <w:rPr>
                <w:rFonts w:asciiTheme="minorHAnsi" w:hAnsiTheme="minorHAnsi" w:cstheme="minorHAnsi"/>
                <w:sz w:val="18"/>
                <w:szCs w:val="18"/>
              </w:rPr>
              <w:t>Uwaga powyższa odnosi się również do § 7 ust. 3 projektu rozporządzenia</w:t>
            </w:r>
            <w:r>
              <w:rPr>
                <w:rFonts w:asciiTheme="minorHAnsi" w:hAnsiTheme="minorHAnsi" w:cstheme="minorHAnsi"/>
                <w:sz w:val="18"/>
                <w:szCs w:val="18"/>
              </w:rPr>
              <w:t>,</w:t>
            </w:r>
          </w:p>
        </w:tc>
        <w:tc>
          <w:tcPr>
            <w:tcW w:w="3517" w:type="dxa"/>
            <w:tcBorders>
              <w:top w:val="single" w:sz="4" w:space="0" w:color="000000"/>
              <w:left w:val="single" w:sz="4" w:space="0" w:color="000000"/>
              <w:bottom w:val="single" w:sz="4" w:space="0" w:color="000000"/>
              <w:right w:val="single" w:sz="4" w:space="0" w:color="000000"/>
            </w:tcBorders>
            <w:shd w:val="clear" w:color="auto" w:fill="FEF1E6"/>
          </w:tcPr>
          <w:p w14:paraId="6125AE37" w14:textId="77777777" w:rsidR="00D41211" w:rsidRDefault="00D41211" w:rsidP="00574E37">
            <w:pPr>
              <w:spacing w:after="0" w:line="240" w:lineRule="auto"/>
              <w:rPr>
                <w:rFonts w:asciiTheme="minorHAnsi" w:hAnsiTheme="minorHAnsi" w:cstheme="minorHAnsi"/>
                <w:sz w:val="18"/>
                <w:szCs w:val="18"/>
              </w:rPr>
            </w:pPr>
            <w:r>
              <w:rPr>
                <w:rFonts w:asciiTheme="minorHAnsi" w:hAnsiTheme="minorHAnsi" w:cstheme="minorHAnsi"/>
                <w:sz w:val="18"/>
                <w:szCs w:val="18"/>
              </w:rPr>
              <w:t xml:space="preserve">Uwaga nieuwzględniona. </w:t>
            </w:r>
          </w:p>
          <w:p w14:paraId="643F7A68" w14:textId="5352BC3D" w:rsidR="00D41211" w:rsidRPr="0024556B" w:rsidRDefault="00D41211" w:rsidP="00574E37">
            <w:pPr>
              <w:spacing w:after="0" w:line="240" w:lineRule="auto"/>
              <w:rPr>
                <w:rFonts w:asciiTheme="minorHAnsi" w:hAnsiTheme="minorHAnsi" w:cstheme="minorHAnsi"/>
                <w:sz w:val="18"/>
                <w:szCs w:val="18"/>
              </w:rPr>
            </w:pPr>
            <w:r>
              <w:rPr>
                <w:rFonts w:asciiTheme="minorHAnsi" w:hAnsiTheme="minorHAnsi" w:cstheme="minorHAnsi"/>
                <w:sz w:val="18"/>
                <w:szCs w:val="18"/>
              </w:rPr>
              <w:t>A</w:t>
            </w:r>
            <w:r w:rsidRPr="0044609D">
              <w:rPr>
                <w:rFonts w:asciiTheme="minorHAnsi" w:hAnsiTheme="minorHAnsi" w:cstheme="minorHAnsi"/>
                <w:sz w:val="18"/>
                <w:szCs w:val="18"/>
              </w:rPr>
              <w:t>rt. 67c ust. 1 ustawy z dnia 27 marca 2003 r. o planowaniu i zagospodarowaniu</w:t>
            </w:r>
            <w:r>
              <w:rPr>
                <w:rFonts w:asciiTheme="minorHAnsi" w:hAnsiTheme="minorHAnsi" w:cstheme="minorHAnsi"/>
                <w:sz w:val="18"/>
                <w:szCs w:val="18"/>
              </w:rPr>
              <w:t xml:space="preserve"> </w:t>
            </w:r>
            <w:r w:rsidRPr="0044609D">
              <w:rPr>
                <w:rFonts w:asciiTheme="minorHAnsi" w:hAnsiTheme="minorHAnsi" w:cstheme="minorHAnsi"/>
                <w:sz w:val="18"/>
                <w:szCs w:val="18"/>
              </w:rPr>
              <w:t>przestrzennym</w:t>
            </w:r>
            <w:r>
              <w:rPr>
                <w:rFonts w:asciiTheme="minorHAnsi" w:hAnsiTheme="minorHAnsi" w:cstheme="minorHAnsi"/>
                <w:sz w:val="18"/>
                <w:szCs w:val="18"/>
              </w:rPr>
              <w:t xml:space="preserve"> przestaje obowiązywać od 1 lipca 2026r. w związku z czym część regulacji dotyczących tworzenia i aktualizacji danych została ujęta w projekcie.</w:t>
            </w:r>
          </w:p>
        </w:tc>
      </w:tr>
      <w:tr w:rsidR="00D41211" w:rsidRPr="00717565" w14:paraId="75BD69E1" w14:textId="77777777" w:rsidTr="00D41211">
        <w:tc>
          <w:tcPr>
            <w:tcW w:w="462" w:type="dxa"/>
            <w:tcBorders>
              <w:top w:val="single" w:sz="4" w:space="0" w:color="000000"/>
              <w:left w:val="single" w:sz="4" w:space="0" w:color="000000"/>
              <w:bottom w:val="single" w:sz="4" w:space="0" w:color="000000"/>
              <w:right w:val="single" w:sz="4" w:space="0" w:color="000000"/>
            </w:tcBorders>
            <w:vAlign w:val="center"/>
          </w:tcPr>
          <w:p w14:paraId="58F1B802" w14:textId="77777777" w:rsidR="00D41211" w:rsidRPr="0024556B" w:rsidRDefault="00D41211" w:rsidP="00734F0C">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376" w:type="dxa"/>
            <w:tcBorders>
              <w:top w:val="single" w:sz="4" w:space="0" w:color="000000"/>
              <w:left w:val="single" w:sz="4" w:space="0" w:color="000000"/>
              <w:bottom w:val="single" w:sz="4" w:space="0" w:color="000000"/>
              <w:right w:val="single" w:sz="4" w:space="0" w:color="000000"/>
            </w:tcBorders>
          </w:tcPr>
          <w:p w14:paraId="4C2D042F" w14:textId="55EFAE1E" w:rsidR="00D41211" w:rsidRPr="0024556B" w:rsidRDefault="00D41211" w:rsidP="00734F0C">
            <w:pPr>
              <w:spacing w:after="0" w:line="240" w:lineRule="auto"/>
              <w:rPr>
                <w:rFonts w:asciiTheme="minorHAnsi" w:hAnsiTheme="minorHAnsi" w:cstheme="minorHAnsi"/>
                <w:bCs/>
                <w:sz w:val="18"/>
                <w:szCs w:val="18"/>
              </w:rPr>
            </w:pPr>
            <w:r w:rsidRPr="00CB11A8">
              <w:rPr>
                <w:rFonts w:asciiTheme="minorHAnsi" w:hAnsiTheme="minorHAnsi" w:cstheme="minorHAnsi"/>
                <w:bCs/>
                <w:sz w:val="18"/>
                <w:szCs w:val="18"/>
              </w:rPr>
              <w:t>Rządowe Centrum Legislacji</w:t>
            </w:r>
          </w:p>
        </w:tc>
        <w:tc>
          <w:tcPr>
            <w:tcW w:w="1276" w:type="dxa"/>
            <w:tcBorders>
              <w:top w:val="single" w:sz="4" w:space="0" w:color="000000"/>
              <w:left w:val="single" w:sz="4" w:space="0" w:color="000000"/>
              <w:bottom w:val="single" w:sz="4" w:space="0" w:color="000000"/>
              <w:right w:val="single" w:sz="4" w:space="0" w:color="000000"/>
            </w:tcBorders>
          </w:tcPr>
          <w:p w14:paraId="760668A5" w14:textId="4678A8CD" w:rsidR="00D41211" w:rsidRPr="0024556B" w:rsidRDefault="00D41211" w:rsidP="00734F0C">
            <w:pPr>
              <w:spacing w:after="0" w:line="240" w:lineRule="auto"/>
              <w:rPr>
                <w:rFonts w:asciiTheme="minorHAnsi" w:hAnsiTheme="minorHAnsi" w:cstheme="minorHAnsi"/>
                <w:iCs/>
                <w:sz w:val="18"/>
                <w:szCs w:val="18"/>
              </w:rPr>
            </w:pPr>
            <w:r w:rsidRPr="0044609D">
              <w:rPr>
                <w:rFonts w:asciiTheme="minorHAnsi" w:hAnsiTheme="minorHAnsi" w:cstheme="minorHAnsi"/>
                <w:iCs/>
                <w:sz w:val="18"/>
                <w:szCs w:val="18"/>
              </w:rPr>
              <w:t>§ 3 ust. 3</w:t>
            </w:r>
          </w:p>
        </w:tc>
        <w:tc>
          <w:tcPr>
            <w:tcW w:w="3969" w:type="dxa"/>
            <w:tcBorders>
              <w:top w:val="single" w:sz="4" w:space="0" w:color="000000"/>
              <w:left w:val="single" w:sz="4" w:space="0" w:color="000000"/>
              <w:bottom w:val="single" w:sz="4" w:space="0" w:color="000000"/>
              <w:right w:val="single" w:sz="4" w:space="0" w:color="000000"/>
            </w:tcBorders>
          </w:tcPr>
          <w:p w14:paraId="6EE97F85" w14:textId="3CB6B264" w:rsidR="00D41211" w:rsidRPr="0024556B" w:rsidRDefault="00D41211" w:rsidP="004B7BD9">
            <w:pPr>
              <w:spacing w:after="0" w:line="240" w:lineRule="auto"/>
              <w:rPr>
                <w:rFonts w:asciiTheme="minorHAnsi" w:hAnsiTheme="minorHAnsi" w:cstheme="minorHAnsi"/>
                <w:sz w:val="18"/>
                <w:szCs w:val="18"/>
              </w:rPr>
            </w:pPr>
            <w:r w:rsidRPr="00734F0C">
              <w:rPr>
                <w:rFonts w:asciiTheme="minorHAnsi" w:hAnsiTheme="minorHAnsi" w:cstheme="minorHAnsi"/>
                <w:sz w:val="18"/>
                <w:szCs w:val="18"/>
              </w:rPr>
              <w:t>Brakuje natomiast</w:t>
            </w:r>
            <w:r>
              <w:rPr>
                <w:rFonts w:asciiTheme="minorHAnsi" w:hAnsiTheme="minorHAnsi" w:cstheme="minorHAnsi"/>
                <w:sz w:val="18"/>
                <w:szCs w:val="18"/>
              </w:rPr>
              <w:t xml:space="preserve"> </w:t>
            </w:r>
            <w:r w:rsidRPr="00734F0C">
              <w:rPr>
                <w:rFonts w:asciiTheme="minorHAnsi" w:hAnsiTheme="minorHAnsi" w:cstheme="minorHAnsi"/>
                <w:sz w:val="18"/>
                <w:szCs w:val="18"/>
              </w:rPr>
              <w:t>określenia momentu przystąpienia do sporządzania miejscowego planu rewitalizacji</w:t>
            </w:r>
            <w:r>
              <w:rPr>
                <w:rFonts w:asciiTheme="minorHAnsi" w:hAnsiTheme="minorHAnsi" w:cstheme="minorHAnsi"/>
                <w:sz w:val="18"/>
                <w:szCs w:val="18"/>
              </w:rPr>
              <w:t xml:space="preserve"> </w:t>
            </w:r>
            <w:r w:rsidRPr="00734F0C">
              <w:rPr>
                <w:rFonts w:asciiTheme="minorHAnsi" w:hAnsiTheme="minorHAnsi" w:cstheme="minorHAnsi"/>
                <w:sz w:val="18"/>
                <w:szCs w:val="18"/>
              </w:rPr>
              <w:t>oraz miejscowego planu odbudowy obiektów budowlanych, o którym mowa w art. 13d</w:t>
            </w:r>
            <w:r>
              <w:rPr>
                <w:rFonts w:asciiTheme="minorHAnsi" w:hAnsiTheme="minorHAnsi" w:cstheme="minorHAnsi"/>
                <w:sz w:val="18"/>
                <w:szCs w:val="18"/>
              </w:rPr>
              <w:t xml:space="preserve"> </w:t>
            </w:r>
            <w:r w:rsidRPr="00734F0C">
              <w:rPr>
                <w:rFonts w:asciiTheme="minorHAnsi" w:hAnsiTheme="minorHAnsi" w:cstheme="minorHAnsi"/>
                <w:sz w:val="18"/>
                <w:szCs w:val="18"/>
              </w:rPr>
              <w:t>ustawy z dnia 11 sierpnia 2001 r. o szczególnych zasadach odbudowy, remontów,</w:t>
            </w:r>
            <w:r>
              <w:rPr>
                <w:rFonts w:asciiTheme="minorHAnsi" w:hAnsiTheme="minorHAnsi" w:cstheme="minorHAnsi"/>
                <w:sz w:val="18"/>
                <w:szCs w:val="18"/>
              </w:rPr>
              <w:t xml:space="preserve"> </w:t>
            </w:r>
            <w:r w:rsidRPr="00734F0C">
              <w:rPr>
                <w:rFonts w:asciiTheme="minorHAnsi" w:hAnsiTheme="minorHAnsi" w:cstheme="minorHAnsi"/>
                <w:sz w:val="18"/>
                <w:szCs w:val="18"/>
              </w:rPr>
              <w:t>przebudowy i rozbiórek obiektów budowlanych zniszczonych lub uszkodzonych</w:t>
            </w:r>
            <w:r>
              <w:rPr>
                <w:rFonts w:asciiTheme="minorHAnsi" w:hAnsiTheme="minorHAnsi" w:cstheme="minorHAnsi"/>
                <w:sz w:val="18"/>
                <w:szCs w:val="18"/>
              </w:rPr>
              <w:t xml:space="preserve"> </w:t>
            </w:r>
            <w:r w:rsidRPr="00734F0C">
              <w:rPr>
                <w:rFonts w:asciiTheme="minorHAnsi" w:hAnsiTheme="minorHAnsi" w:cstheme="minorHAnsi"/>
                <w:sz w:val="18"/>
                <w:szCs w:val="18"/>
              </w:rPr>
              <w:t>w wyniku działania żywiołu.</w:t>
            </w:r>
          </w:p>
        </w:tc>
        <w:tc>
          <w:tcPr>
            <w:tcW w:w="3429" w:type="dxa"/>
            <w:tcBorders>
              <w:top w:val="single" w:sz="4" w:space="0" w:color="000000"/>
              <w:left w:val="single" w:sz="4" w:space="0" w:color="000000"/>
              <w:bottom w:val="single" w:sz="4" w:space="0" w:color="000000"/>
              <w:right w:val="single" w:sz="4" w:space="0" w:color="000000"/>
            </w:tcBorders>
            <w:shd w:val="clear" w:color="auto" w:fill="FEF1E6"/>
          </w:tcPr>
          <w:p w14:paraId="463603DC" w14:textId="77777777" w:rsidR="00D41211" w:rsidRPr="00734F0C" w:rsidRDefault="00D41211" w:rsidP="00734F0C">
            <w:pPr>
              <w:spacing w:after="0" w:line="240" w:lineRule="auto"/>
              <w:rPr>
                <w:rFonts w:asciiTheme="minorHAnsi" w:hAnsiTheme="minorHAnsi" w:cstheme="minorHAnsi"/>
                <w:sz w:val="18"/>
                <w:szCs w:val="18"/>
              </w:rPr>
            </w:pPr>
            <w:r w:rsidRPr="00734F0C">
              <w:rPr>
                <w:rFonts w:asciiTheme="minorHAnsi" w:hAnsiTheme="minorHAnsi" w:cstheme="minorHAnsi"/>
                <w:sz w:val="18"/>
                <w:szCs w:val="18"/>
              </w:rPr>
              <w:t>projektowany § 3 ust. 3 należy</w:t>
            </w:r>
          </w:p>
          <w:p w14:paraId="0ECDFBA5" w14:textId="213EEB76" w:rsidR="00D41211" w:rsidRPr="0024556B" w:rsidRDefault="00D41211" w:rsidP="00734F0C">
            <w:pPr>
              <w:spacing w:after="0" w:line="240" w:lineRule="auto"/>
              <w:rPr>
                <w:rFonts w:asciiTheme="minorHAnsi" w:hAnsiTheme="minorHAnsi" w:cstheme="minorHAnsi"/>
                <w:sz w:val="18"/>
                <w:szCs w:val="18"/>
              </w:rPr>
            </w:pPr>
            <w:r w:rsidRPr="00734F0C">
              <w:rPr>
                <w:rFonts w:asciiTheme="minorHAnsi" w:hAnsiTheme="minorHAnsi" w:cstheme="minorHAnsi"/>
                <w:sz w:val="18"/>
                <w:szCs w:val="18"/>
              </w:rPr>
              <w:t>uzupełnić w powyższym zakresie.</w:t>
            </w:r>
          </w:p>
        </w:tc>
        <w:tc>
          <w:tcPr>
            <w:tcW w:w="3517" w:type="dxa"/>
            <w:tcBorders>
              <w:top w:val="single" w:sz="4" w:space="0" w:color="000000"/>
              <w:left w:val="single" w:sz="4" w:space="0" w:color="000000"/>
              <w:bottom w:val="single" w:sz="4" w:space="0" w:color="000000"/>
              <w:right w:val="single" w:sz="4" w:space="0" w:color="000000"/>
            </w:tcBorders>
            <w:shd w:val="clear" w:color="auto" w:fill="FEF1E6"/>
          </w:tcPr>
          <w:p w14:paraId="70932309" w14:textId="04F68B1A" w:rsidR="00D41211" w:rsidRDefault="00D41211" w:rsidP="00574E37">
            <w:pPr>
              <w:spacing w:after="0" w:line="240" w:lineRule="auto"/>
              <w:rPr>
                <w:rFonts w:asciiTheme="minorHAnsi" w:hAnsiTheme="minorHAnsi" w:cstheme="minorHAnsi"/>
                <w:sz w:val="18"/>
                <w:szCs w:val="18"/>
              </w:rPr>
            </w:pPr>
            <w:r>
              <w:rPr>
                <w:rFonts w:asciiTheme="minorHAnsi" w:hAnsiTheme="minorHAnsi" w:cstheme="minorHAnsi"/>
                <w:sz w:val="18"/>
                <w:szCs w:val="18"/>
              </w:rPr>
              <w:t>Uwaga częściowo nieuwzględniona.</w:t>
            </w:r>
          </w:p>
          <w:p w14:paraId="012DB48B" w14:textId="44327CE2" w:rsidR="00D41211" w:rsidRDefault="00D41211" w:rsidP="00574E37">
            <w:pPr>
              <w:spacing w:after="0" w:line="240" w:lineRule="auto"/>
              <w:rPr>
                <w:rFonts w:asciiTheme="minorHAnsi" w:hAnsiTheme="minorHAnsi" w:cstheme="minorHAnsi"/>
                <w:sz w:val="18"/>
                <w:szCs w:val="18"/>
              </w:rPr>
            </w:pPr>
            <w:r>
              <w:rPr>
                <w:rFonts w:asciiTheme="minorHAnsi" w:hAnsiTheme="minorHAnsi" w:cstheme="minorHAnsi"/>
                <w:sz w:val="18"/>
                <w:szCs w:val="18"/>
              </w:rPr>
              <w:t xml:space="preserve">W odniesieniu do </w:t>
            </w:r>
            <w:r w:rsidRPr="00734F0C">
              <w:rPr>
                <w:rFonts w:asciiTheme="minorHAnsi" w:hAnsiTheme="minorHAnsi" w:cstheme="minorHAnsi"/>
                <w:sz w:val="18"/>
                <w:szCs w:val="18"/>
              </w:rPr>
              <w:t>miejscowego planu rewitalizacji</w:t>
            </w:r>
            <w:r>
              <w:rPr>
                <w:rFonts w:asciiTheme="minorHAnsi" w:hAnsiTheme="minorHAnsi" w:cstheme="minorHAnsi"/>
                <w:sz w:val="18"/>
                <w:szCs w:val="18"/>
              </w:rPr>
              <w:t xml:space="preserve"> właściwe jest odniesienie w </w:t>
            </w:r>
            <w:r w:rsidRPr="0044609D">
              <w:rPr>
                <w:rFonts w:asciiTheme="minorHAnsi" w:hAnsiTheme="minorHAnsi" w:cstheme="minorHAnsi"/>
                <w:iCs/>
                <w:sz w:val="18"/>
                <w:szCs w:val="18"/>
              </w:rPr>
              <w:t>§ 3 ust. 3</w:t>
            </w:r>
            <w:r>
              <w:rPr>
                <w:rFonts w:asciiTheme="minorHAnsi" w:hAnsiTheme="minorHAnsi" w:cstheme="minorHAnsi"/>
                <w:iCs/>
                <w:sz w:val="18"/>
                <w:szCs w:val="18"/>
              </w:rPr>
              <w:t xml:space="preserve"> pkt 1 do </w:t>
            </w:r>
            <w:r w:rsidRPr="00574E37">
              <w:rPr>
                <w:rFonts w:asciiTheme="minorHAnsi" w:hAnsiTheme="minorHAnsi" w:cstheme="minorHAnsi"/>
                <w:sz w:val="18"/>
                <w:szCs w:val="18"/>
              </w:rPr>
              <w:t>art. 14 ust. 1</w:t>
            </w:r>
            <w:r>
              <w:rPr>
                <w:rFonts w:asciiTheme="minorHAnsi" w:hAnsiTheme="minorHAnsi" w:cstheme="minorHAnsi"/>
                <w:sz w:val="18"/>
                <w:szCs w:val="18"/>
              </w:rPr>
              <w:t xml:space="preserve"> ustawy.</w:t>
            </w:r>
          </w:p>
          <w:p w14:paraId="6CC26975" w14:textId="7DFBA2E5" w:rsidR="00D41211" w:rsidRDefault="00D41211" w:rsidP="00574E37">
            <w:pPr>
              <w:spacing w:after="0" w:line="240" w:lineRule="auto"/>
              <w:rPr>
                <w:rFonts w:asciiTheme="minorHAnsi" w:hAnsiTheme="minorHAnsi" w:cstheme="minorHAnsi"/>
                <w:sz w:val="18"/>
                <w:szCs w:val="18"/>
              </w:rPr>
            </w:pPr>
            <w:r>
              <w:rPr>
                <w:rFonts w:asciiTheme="minorHAnsi" w:hAnsiTheme="minorHAnsi" w:cstheme="minorHAnsi"/>
                <w:sz w:val="18"/>
                <w:szCs w:val="18"/>
              </w:rPr>
              <w:t xml:space="preserve">Dla </w:t>
            </w:r>
            <w:r w:rsidRPr="00734F0C">
              <w:rPr>
                <w:rFonts w:asciiTheme="minorHAnsi" w:hAnsiTheme="minorHAnsi" w:cstheme="minorHAnsi"/>
                <w:sz w:val="18"/>
                <w:szCs w:val="18"/>
              </w:rPr>
              <w:t>miejscowego planu rewitalizacji</w:t>
            </w:r>
            <w:r w:rsidRPr="00574E37">
              <w:rPr>
                <w:rFonts w:asciiTheme="minorHAnsi" w:hAnsiTheme="minorHAnsi" w:cstheme="minorHAnsi"/>
                <w:sz w:val="18"/>
                <w:szCs w:val="18"/>
              </w:rPr>
              <w:t xml:space="preserve"> nie ma odrębnej procedury w ustawie, w związku tym stosuje się procedurę podstawową dla miejscowego planu zagospodarowania przestrzennego z niewielkimi modyfikacjami (np. art. 37l ust. 2</w:t>
            </w:r>
            <w:r>
              <w:rPr>
                <w:rFonts w:asciiTheme="minorHAnsi" w:hAnsiTheme="minorHAnsi" w:cstheme="minorHAnsi"/>
                <w:sz w:val="18"/>
                <w:szCs w:val="18"/>
              </w:rPr>
              <w:t xml:space="preserve">). </w:t>
            </w:r>
          </w:p>
          <w:p w14:paraId="0F3B92D4" w14:textId="50904060" w:rsidR="00D41211" w:rsidRPr="0024556B" w:rsidRDefault="00D41211" w:rsidP="00574E37">
            <w:pPr>
              <w:spacing w:after="0" w:line="240" w:lineRule="auto"/>
              <w:rPr>
                <w:rFonts w:asciiTheme="minorHAnsi" w:hAnsiTheme="minorHAnsi" w:cstheme="minorHAnsi"/>
                <w:sz w:val="18"/>
                <w:szCs w:val="18"/>
              </w:rPr>
            </w:pPr>
            <w:r>
              <w:rPr>
                <w:rFonts w:asciiTheme="minorHAnsi" w:hAnsiTheme="minorHAnsi" w:cstheme="minorHAnsi"/>
                <w:sz w:val="18"/>
                <w:szCs w:val="18"/>
              </w:rPr>
              <w:lastRenderedPageBreak/>
              <w:t xml:space="preserve">W przypadku </w:t>
            </w:r>
            <w:r w:rsidRPr="00734F0C">
              <w:rPr>
                <w:rFonts w:asciiTheme="minorHAnsi" w:hAnsiTheme="minorHAnsi" w:cstheme="minorHAnsi"/>
                <w:sz w:val="18"/>
                <w:szCs w:val="18"/>
              </w:rPr>
              <w:t>miejscowego planu odbudowy obiektów budowlanych</w:t>
            </w:r>
            <w:r>
              <w:rPr>
                <w:rFonts w:asciiTheme="minorHAnsi" w:hAnsiTheme="minorHAnsi" w:cstheme="minorHAnsi"/>
                <w:sz w:val="18"/>
                <w:szCs w:val="18"/>
              </w:rPr>
              <w:t xml:space="preserve"> </w:t>
            </w:r>
            <w:r>
              <w:rPr>
                <w:rFonts w:asciiTheme="minorHAnsi" w:hAnsiTheme="minorHAnsi" w:cstheme="minorHAnsi"/>
                <w:iCs/>
                <w:sz w:val="18"/>
                <w:szCs w:val="18"/>
              </w:rPr>
              <w:t xml:space="preserve">dodano nowy przepis </w:t>
            </w:r>
            <w:r w:rsidRPr="00CB11A8">
              <w:rPr>
                <w:rFonts w:asciiTheme="minorHAnsi" w:hAnsiTheme="minorHAnsi" w:cstheme="minorHAnsi"/>
                <w:iCs/>
                <w:sz w:val="18"/>
                <w:szCs w:val="18"/>
              </w:rPr>
              <w:t xml:space="preserve">§ 3 ust. </w:t>
            </w:r>
            <w:r>
              <w:rPr>
                <w:rFonts w:asciiTheme="minorHAnsi" w:hAnsiTheme="minorHAnsi" w:cstheme="minorHAnsi"/>
                <w:iCs/>
                <w:sz w:val="18"/>
                <w:szCs w:val="18"/>
              </w:rPr>
              <w:t xml:space="preserve">4. </w:t>
            </w:r>
          </w:p>
        </w:tc>
      </w:tr>
      <w:tr w:rsidR="00D41211" w:rsidRPr="00717565" w14:paraId="02F632ED" w14:textId="77777777" w:rsidTr="00D41211">
        <w:tc>
          <w:tcPr>
            <w:tcW w:w="462" w:type="dxa"/>
            <w:tcBorders>
              <w:top w:val="single" w:sz="4" w:space="0" w:color="000000"/>
              <w:left w:val="single" w:sz="4" w:space="0" w:color="000000"/>
              <w:bottom w:val="single" w:sz="4" w:space="0" w:color="000000"/>
              <w:right w:val="single" w:sz="4" w:space="0" w:color="000000"/>
            </w:tcBorders>
            <w:vAlign w:val="center"/>
          </w:tcPr>
          <w:p w14:paraId="7E93C7CF" w14:textId="77777777" w:rsidR="00D41211" w:rsidRPr="0024556B" w:rsidRDefault="00D41211" w:rsidP="00734F0C">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376" w:type="dxa"/>
            <w:tcBorders>
              <w:top w:val="single" w:sz="4" w:space="0" w:color="000000"/>
              <w:left w:val="single" w:sz="4" w:space="0" w:color="000000"/>
              <w:bottom w:val="single" w:sz="4" w:space="0" w:color="000000"/>
              <w:right w:val="single" w:sz="4" w:space="0" w:color="000000"/>
            </w:tcBorders>
          </w:tcPr>
          <w:p w14:paraId="06653FC5" w14:textId="4C938501" w:rsidR="00D41211" w:rsidRPr="0024556B" w:rsidRDefault="00D41211" w:rsidP="00734F0C">
            <w:pPr>
              <w:spacing w:after="0" w:line="240" w:lineRule="auto"/>
              <w:rPr>
                <w:rFonts w:asciiTheme="minorHAnsi" w:hAnsiTheme="minorHAnsi" w:cstheme="minorHAnsi"/>
                <w:bCs/>
                <w:sz w:val="18"/>
                <w:szCs w:val="18"/>
              </w:rPr>
            </w:pPr>
            <w:r w:rsidRPr="00CB11A8">
              <w:rPr>
                <w:rFonts w:asciiTheme="minorHAnsi" w:hAnsiTheme="minorHAnsi" w:cstheme="minorHAnsi"/>
                <w:bCs/>
                <w:sz w:val="18"/>
                <w:szCs w:val="18"/>
              </w:rPr>
              <w:t>Rządowe Centrum Legislacji</w:t>
            </w:r>
          </w:p>
        </w:tc>
        <w:tc>
          <w:tcPr>
            <w:tcW w:w="1276" w:type="dxa"/>
            <w:tcBorders>
              <w:top w:val="single" w:sz="4" w:space="0" w:color="000000"/>
              <w:left w:val="single" w:sz="4" w:space="0" w:color="000000"/>
              <w:bottom w:val="single" w:sz="4" w:space="0" w:color="000000"/>
              <w:right w:val="single" w:sz="4" w:space="0" w:color="000000"/>
            </w:tcBorders>
          </w:tcPr>
          <w:p w14:paraId="754C2DDF" w14:textId="0D5F8717" w:rsidR="00D41211" w:rsidRPr="0024556B" w:rsidRDefault="00D41211" w:rsidP="00734F0C">
            <w:pPr>
              <w:spacing w:after="0" w:line="240" w:lineRule="auto"/>
              <w:rPr>
                <w:rFonts w:asciiTheme="minorHAnsi" w:hAnsiTheme="minorHAnsi" w:cstheme="minorHAnsi"/>
                <w:iCs/>
                <w:sz w:val="18"/>
                <w:szCs w:val="18"/>
              </w:rPr>
            </w:pPr>
            <w:r w:rsidRPr="0044609D">
              <w:rPr>
                <w:rFonts w:asciiTheme="minorHAnsi" w:hAnsiTheme="minorHAnsi" w:cstheme="minorHAnsi"/>
                <w:iCs/>
                <w:sz w:val="18"/>
                <w:szCs w:val="18"/>
              </w:rPr>
              <w:t xml:space="preserve">§ 7 ust. </w:t>
            </w:r>
            <w:r>
              <w:rPr>
                <w:rFonts w:asciiTheme="minorHAnsi" w:hAnsiTheme="minorHAnsi" w:cstheme="minorHAnsi"/>
                <w:iCs/>
                <w:sz w:val="18"/>
                <w:szCs w:val="18"/>
              </w:rPr>
              <w:t>3 pkt 5</w:t>
            </w:r>
          </w:p>
        </w:tc>
        <w:tc>
          <w:tcPr>
            <w:tcW w:w="3969" w:type="dxa"/>
            <w:tcBorders>
              <w:top w:val="single" w:sz="4" w:space="0" w:color="000000"/>
              <w:left w:val="single" w:sz="4" w:space="0" w:color="000000"/>
              <w:bottom w:val="single" w:sz="4" w:space="0" w:color="000000"/>
              <w:right w:val="single" w:sz="4" w:space="0" w:color="000000"/>
            </w:tcBorders>
          </w:tcPr>
          <w:p w14:paraId="0688C4E4" w14:textId="64B9B829" w:rsidR="00D41211" w:rsidRPr="0024556B" w:rsidRDefault="00D41211" w:rsidP="00734F0C">
            <w:pPr>
              <w:spacing w:after="0" w:line="240" w:lineRule="auto"/>
              <w:rPr>
                <w:rFonts w:asciiTheme="minorHAnsi" w:hAnsiTheme="minorHAnsi" w:cstheme="minorHAnsi"/>
                <w:sz w:val="18"/>
                <w:szCs w:val="18"/>
              </w:rPr>
            </w:pPr>
            <w:r w:rsidRPr="00734F0C">
              <w:rPr>
                <w:rFonts w:asciiTheme="minorHAnsi" w:hAnsiTheme="minorHAnsi" w:cstheme="minorHAnsi"/>
                <w:sz w:val="18"/>
                <w:szCs w:val="18"/>
              </w:rPr>
              <w:t>ustaw</w:t>
            </w:r>
            <w:r>
              <w:rPr>
                <w:rFonts w:asciiTheme="minorHAnsi" w:hAnsiTheme="minorHAnsi" w:cstheme="minorHAnsi"/>
                <w:sz w:val="18"/>
                <w:szCs w:val="18"/>
              </w:rPr>
              <w:t>a</w:t>
            </w:r>
            <w:r w:rsidRPr="00734F0C">
              <w:rPr>
                <w:rFonts w:asciiTheme="minorHAnsi" w:hAnsiTheme="minorHAnsi" w:cstheme="minorHAnsi"/>
                <w:sz w:val="18"/>
                <w:szCs w:val="18"/>
              </w:rPr>
              <w:t xml:space="preserve"> z dnia 8 marca 1990 r. o samorządzie gminnym</w:t>
            </w:r>
          </w:p>
        </w:tc>
        <w:tc>
          <w:tcPr>
            <w:tcW w:w="3429" w:type="dxa"/>
            <w:tcBorders>
              <w:top w:val="single" w:sz="4" w:space="0" w:color="000000"/>
              <w:left w:val="single" w:sz="4" w:space="0" w:color="000000"/>
              <w:bottom w:val="single" w:sz="4" w:space="0" w:color="000000"/>
              <w:right w:val="single" w:sz="4" w:space="0" w:color="000000"/>
            </w:tcBorders>
            <w:shd w:val="clear" w:color="auto" w:fill="FEF1E6"/>
          </w:tcPr>
          <w:p w14:paraId="47F6227D" w14:textId="2CFEF47A" w:rsidR="00D41211" w:rsidRPr="0024556B" w:rsidRDefault="00D41211" w:rsidP="00734F0C">
            <w:pPr>
              <w:spacing w:after="0" w:line="240" w:lineRule="auto"/>
              <w:rPr>
                <w:rFonts w:asciiTheme="minorHAnsi" w:hAnsiTheme="minorHAnsi" w:cstheme="minorHAnsi"/>
                <w:sz w:val="18"/>
                <w:szCs w:val="18"/>
              </w:rPr>
            </w:pPr>
            <w:r w:rsidRPr="00734F0C">
              <w:rPr>
                <w:rFonts w:asciiTheme="minorHAnsi" w:hAnsiTheme="minorHAnsi" w:cstheme="minorHAnsi"/>
                <w:sz w:val="18"/>
                <w:szCs w:val="18"/>
              </w:rPr>
              <w:t>należy uaktualnić metrykę ustawy z dnia 8 marca 1990 r. o samorządzie gminnym</w:t>
            </w:r>
          </w:p>
        </w:tc>
        <w:tc>
          <w:tcPr>
            <w:tcW w:w="3517" w:type="dxa"/>
            <w:tcBorders>
              <w:top w:val="single" w:sz="4" w:space="0" w:color="000000"/>
              <w:left w:val="single" w:sz="4" w:space="0" w:color="000000"/>
              <w:bottom w:val="single" w:sz="4" w:space="0" w:color="000000"/>
              <w:right w:val="single" w:sz="4" w:space="0" w:color="000000"/>
            </w:tcBorders>
            <w:shd w:val="clear" w:color="auto" w:fill="FEF1E6"/>
          </w:tcPr>
          <w:p w14:paraId="53245EA1" w14:textId="77777777" w:rsidR="00D41211" w:rsidRDefault="00D41211" w:rsidP="00574E37">
            <w:pPr>
              <w:spacing w:after="0" w:line="240" w:lineRule="auto"/>
              <w:rPr>
                <w:rFonts w:asciiTheme="minorHAnsi" w:hAnsiTheme="minorHAnsi" w:cstheme="minorHAnsi"/>
                <w:sz w:val="18"/>
                <w:szCs w:val="18"/>
              </w:rPr>
            </w:pPr>
            <w:r>
              <w:rPr>
                <w:rFonts w:asciiTheme="minorHAnsi" w:hAnsiTheme="minorHAnsi" w:cstheme="minorHAnsi"/>
                <w:sz w:val="18"/>
                <w:szCs w:val="18"/>
              </w:rPr>
              <w:t>Uwaga uwzględniona.</w:t>
            </w:r>
          </w:p>
          <w:p w14:paraId="4895F013" w14:textId="4F2CF7F0" w:rsidR="00D41211" w:rsidRPr="0024556B" w:rsidRDefault="00D41211" w:rsidP="00574E37">
            <w:pPr>
              <w:spacing w:after="0" w:line="240" w:lineRule="auto"/>
              <w:rPr>
                <w:rFonts w:asciiTheme="minorHAnsi" w:hAnsiTheme="minorHAnsi" w:cstheme="minorHAnsi"/>
                <w:sz w:val="18"/>
                <w:szCs w:val="18"/>
              </w:rPr>
            </w:pPr>
          </w:p>
        </w:tc>
      </w:tr>
      <w:tr w:rsidR="00D41211" w:rsidRPr="00717565" w14:paraId="44161B4D" w14:textId="77777777" w:rsidTr="00D41211">
        <w:tc>
          <w:tcPr>
            <w:tcW w:w="462" w:type="dxa"/>
            <w:tcBorders>
              <w:top w:val="single" w:sz="4" w:space="0" w:color="000000"/>
              <w:left w:val="single" w:sz="4" w:space="0" w:color="000000"/>
              <w:bottom w:val="single" w:sz="4" w:space="0" w:color="000000"/>
              <w:right w:val="single" w:sz="4" w:space="0" w:color="000000"/>
            </w:tcBorders>
            <w:vAlign w:val="center"/>
          </w:tcPr>
          <w:p w14:paraId="3A0C5A15" w14:textId="77777777" w:rsidR="00D41211" w:rsidRPr="0024556B" w:rsidRDefault="00D41211" w:rsidP="00734F0C">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376" w:type="dxa"/>
            <w:tcBorders>
              <w:top w:val="single" w:sz="4" w:space="0" w:color="000000"/>
              <w:left w:val="single" w:sz="4" w:space="0" w:color="000000"/>
              <w:bottom w:val="single" w:sz="4" w:space="0" w:color="000000"/>
              <w:right w:val="single" w:sz="4" w:space="0" w:color="000000"/>
            </w:tcBorders>
          </w:tcPr>
          <w:p w14:paraId="06E8A303" w14:textId="0330CE5B" w:rsidR="00D41211" w:rsidRPr="0024556B" w:rsidRDefault="00D41211" w:rsidP="00734F0C">
            <w:pPr>
              <w:spacing w:after="0" w:line="240" w:lineRule="auto"/>
              <w:rPr>
                <w:rFonts w:asciiTheme="minorHAnsi" w:hAnsiTheme="minorHAnsi" w:cstheme="minorHAnsi"/>
                <w:bCs/>
                <w:sz w:val="18"/>
                <w:szCs w:val="18"/>
              </w:rPr>
            </w:pPr>
            <w:r w:rsidRPr="00CB11A8">
              <w:rPr>
                <w:rFonts w:asciiTheme="minorHAnsi" w:hAnsiTheme="minorHAnsi" w:cstheme="minorHAnsi"/>
                <w:bCs/>
                <w:sz w:val="18"/>
                <w:szCs w:val="18"/>
              </w:rPr>
              <w:t>Rządowe Centrum Legislacji</w:t>
            </w:r>
          </w:p>
        </w:tc>
        <w:tc>
          <w:tcPr>
            <w:tcW w:w="1276" w:type="dxa"/>
            <w:tcBorders>
              <w:top w:val="single" w:sz="4" w:space="0" w:color="000000"/>
              <w:left w:val="single" w:sz="4" w:space="0" w:color="000000"/>
              <w:bottom w:val="single" w:sz="4" w:space="0" w:color="000000"/>
              <w:right w:val="single" w:sz="4" w:space="0" w:color="000000"/>
            </w:tcBorders>
          </w:tcPr>
          <w:p w14:paraId="25C26A3B" w14:textId="397052CE" w:rsidR="00D41211" w:rsidRPr="0024556B" w:rsidRDefault="00D41211" w:rsidP="00734F0C">
            <w:pPr>
              <w:spacing w:after="0" w:line="240" w:lineRule="auto"/>
              <w:rPr>
                <w:rFonts w:asciiTheme="minorHAnsi" w:hAnsiTheme="minorHAnsi" w:cstheme="minorHAnsi"/>
                <w:iCs/>
                <w:sz w:val="18"/>
                <w:szCs w:val="18"/>
              </w:rPr>
            </w:pPr>
            <w:r>
              <w:rPr>
                <w:rFonts w:asciiTheme="minorHAnsi" w:hAnsiTheme="minorHAnsi" w:cstheme="minorHAnsi"/>
                <w:iCs/>
                <w:sz w:val="18"/>
                <w:szCs w:val="18"/>
              </w:rPr>
              <w:t>Załącznik 1</w:t>
            </w:r>
          </w:p>
        </w:tc>
        <w:tc>
          <w:tcPr>
            <w:tcW w:w="3969" w:type="dxa"/>
            <w:tcBorders>
              <w:top w:val="single" w:sz="4" w:space="0" w:color="000000"/>
              <w:left w:val="single" w:sz="4" w:space="0" w:color="000000"/>
              <w:bottom w:val="single" w:sz="4" w:space="0" w:color="000000"/>
              <w:right w:val="single" w:sz="4" w:space="0" w:color="000000"/>
            </w:tcBorders>
          </w:tcPr>
          <w:p w14:paraId="2E721F7E" w14:textId="6EE519A7" w:rsidR="00D41211" w:rsidRPr="0024556B" w:rsidRDefault="00D41211" w:rsidP="004B7BD9">
            <w:pPr>
              <w:spacing w:after="0" w:line="240" w:lineRule="auto"/>
              <w:rPr>
                <w:rFonts w:asciiTheme="minorHAnsi" w:hAnsiTheme="minorHAnsi" w:cstheme="minorHAnsi"/>
                <w:sz w:val="18"/>
                <w:szCs w:val="18"/>
              </w:rPr>
            </w:pPr>
            <w:r w:rsidRPr="004B7BD9">
              <w:rPr>
                <w:rFonts w:asciiTheme="minorHAnsi" w:hAnsiTheme="minorHAnsi" w:cstheme="minorHAnsi"/>
                <w:sz w:val="18"/>
                <w:szCs w:val="18"/>
              </w:rPr>
              <w:t>W załączniku nr 1 do projektowanego rozporządzenia używane jest pojęcie „obiekt</w:t>
            </w:r>
            <w:r>
              <w:rPr>
                <w:rFonts w:asciiTheme="minorHAnsi" w:hAnsiTheme="minorHAnsi" w:cstheme="minorHAnsi"/>
                <w:sz w:val="18"/>
                <w:szCs w:val="18"/>
              </w:rPr>
              <w:t xml:space="preserve"> </w:t>
            </w:r>
            <w:r w:rsidRPr="004B7BD9">
              <w:rPr>
                <w:rFonts w:asciiTheme="minorHAnsi" w:hAnsiTheme="minorHAnsi" w:cstheme="minorHAnsi"/>
                <w:sz w:val="18"/>
                <w:szCs w:val="18"/>
              </w:rPr>
              <w:t>przestrzenny” (np. w pkt 2.4 w wierszu 4 tabeli), „obiekt geometryczny” (np. w pkt 2.8</w:t>
            </w:r>
            <w:r>
              <w:rPr>
                <w:rFonts w:asciiTheme="minorHAnsi" w:hAnsiTheme="minorHAnsi" w:cstheme="minorHAnsi"/>
                <w:sz w:val="18"/>
                <w:szCs w:val="18"/>
              </w:rPr>
              <w:t xml:space="preserve"> </w:t>
            </w:r>
            <w:r w:rsidRPr="004B7BD9">
              <w:rPr>
                <w:rFonts w:asciiTheme="minorHAnsi" w:hAnsiTheme="minorHAnsi" w:cstheme="minorHAnsi"/>
                <w:sz w:val="18"/>
                <w:szCs w:val="18"/>
              </w:rPr>
              <w:t>w wierszu 13 tabeli) oraz „obiekt” (np. w pkt 2.1 w wierszu 11, 14, 16 tabeli). W opinii</w:t>
            </w:r>
            <w:r>
              <w:rPr>
                <w:rFonts w:asciiTheme="minorHAnsi" w:hAnsiTheme="minorHAnsi" w:cstheme="minorHAnsi"/>
                <w:sz w:val="18"/>
                <w:szCs w:val="18"/>
              </w:rPr>
              <w:t xml:space="preserve"> </w:t>
            </w:r>
            <w:r w:rsidRPr="004B7BD9">
              <w:rPr>
                <w:rFonts w:asciiTheme="minorHAnsi" w:hAnsiTheme="minorHAnsi" w:cstheme="minorHAnsi"/>
                <w:sz w:val="18"/>
                <w:szCs w:val="18"/>
              </w:rPr>
              <w:t>RCL należy przeanalizować ww. załącznik nr 1 w zakresie tego, czy tam gdzie</w:t>
            </w:r>
            <w:r>
              <w:rPr>
                <w:rFonts w:asciiTheme="minorHAnsi" w:hAnsiTheme="minorHAnsi" w:cstheme="minorHAnsi"/>
                <w:sz w:val="18"/>
                <w:szCs w:val="18"/>
              </w:rPr>
              <w:t xml:space="preserve"> </w:t>
            </w:r>
            <w:r w:rsidRPr="004B7BD9">
              <w:rPr>
                <w:rFonts w:asciiTheme="minorHAnsi" w:hAnsiTheme="minorHAnsi" w:cstheme="minorHAnsi"/>
                <w:sz w:val="18"/>
                <w:szCs w:val="18"/>
              </w:rPr>
              <w:t xml:space="preserve">projektodawca używa pojęcia „obiekt” chodzi </w:t>
            </w:r>
            <w:r w:rsidRPr="004B7BD9">
              <w:rPr>
                <w:rFonts w:asciiTheme="minorHAnsi" w:hAnsiTheme="minorHAnsi" w:cstheme="minorHAnsi"/>
                <w:i/>
                <w:iCs/>
                <w:sz w:val="18"/>
                <w:szCs w:val="18"/>
              </w:rPr>
              <w:t xml:space="preserve">de facto </w:t>
            </w:r>
            <w:r w:rsidRPr="004B7BD9">
              <w:rPr>
                <w:rFonts w:asciiTheme="minorHAnsi" w:hAnsiTheme="minorHAnsi" w:cstheme="minorHAnsi"/>
                <w:sz w:val="18"/>
                <w:szCs w:val="18"/>
              </w:rPr>
              <w:t>o „obiekt przestrzenny” czy</w:t>
            </w:r>
            <w:r>
              <w:rPr>
                <w:rFonts w:asciiTheme="minorHAnsi" w:hAnsiTheme="minorHAnsi" w:cstheme="minorHAnsi"/>
                <w:sz w:val="18"/>
                <w:szCs w:val="18"/>
              </w:rPr>
              <w:t xml:space="preserve"> </w:t>
            </w:r>
            <w:r w:rsidRPr="004B7BD9">
              <w:rPr>
                <w:rFonts w:asciiTheme="minorHAnsi" w:hAnsiTheme="minorHAnsi" w:cstheme="minorHAnsi"/>
                <w:sz w:val="18"/>
                <w:szCs w:val="18"/>
              </w:rPr>
              <w:t>„obiekt geometryczny”, czy o jeszcze inną kategorię obiektu i dokonać w tym zakresie</w:t>
            </w:r>
            <w:r>
              <w:rPr>
                <w:rFonts w:asciiTheme="minorHAnsi" w:hAnsiTheme="minorHAnsi" w:cstheme="minorHAnsi"/>
                <w:sz w:val="18"/>
                <w:szCs w:val="18"/>
              </w:rPr>
              <w:t xml:space="preserve"> </w:t>
            </w:r>
            <w:r w:rsidRPr="004B7BD9">
              <w:rPr>
                <w:rFonts w:asciiTheme="minorHAnsi" w:hAnsiTheme="minorHAnsi" w:cstheme="minorHAnsi"/>
                <w:sz w:val="18"/>
                <w:szCs w:val="18"/>
              </w:rPr>
              <w:t>odpowiedniego doprecyzowania brzmienia opiniowanego załącznika</w:t>
            </w:r>
            <w:r>
              <w:rPr>
                <w:rFonts w:asciiTheme="minorHAnsi" w:hAnsiTheme="minorHAnsi" w:cstheme="minorHAnsi"/>
                <w:sz w:val="18"/>
                <w:szCs w:val="18"/>
              </w:rPr>
              <w:t>.</w:t>
            </w:r>
          </w:p>
        </w:tc>
        <w:tc>
          <w:tcPr>
            <w:tcW w:w="3429" w:type="dxa"/>
            <w:tcBorders>
              <w:top w:val="single" w:sz="4" w:space="0" w:color="000000"/>
              <w:left w:val="single" w:sz="4" w:space="0" w:color="000000"/>
              <w:bottom w:val="single" w:sz="4" w:space="0" w:color="000000"/>
              <w:right w:val="single" w:sz="4" w:space="0" w:color="000000"/>
            </w:tcBorders>
            <w:shd w:val="clear" w:color="auto" w:fill="FEF1E6"/>
          </w:tcPr>
          <w:p w14:paraId="6B2EF83E" w14:textId="2E6C0A6C" w:rsidR="00D41211" w:rsidRPr="0024556B" w:rsidRDefault="00D41211" w:rsidP="00734F0C">
            <w:pPr>
              <w:spacing w:after="0" w:line="240" w:lineRule="auto"/>
              <w:rPr>
                <w:rFonts w:asciiTheme="minorHAnsi" w:hAnsiTheme="minorHAnsi" w:cstheme="minorHAnsi"/>
                <w:sz w:val="18"/>
                <w:szCs w:val="18"/>
              </w:rPr>
            </w:pPr>
          </w:p>
        </w:tc>
        <w:tc>
          <w:tcPr>
            <w:tcW w:w="3517" w:type="dxa"/>
            <w:tcBorders>
              <w:top w:val="single" w:sz="4" w:space="0" w:color="000000"/>
              <w:left w:val="single" w:sz="4" w:space="0" w:color="000000"/>
              <w:bottom w:val="single" w:sz="4" w:space="0" w:color="000000"/>
              <w:right w:val="single" w:sz="4" w:space="0" w:color="000000"/>
            </w:tcBorders>
            <w:shd w:val="clear" w:color="auto" w:fill="FEF1E6"/>
          </w:tcPr>
          <w:p w14:paraId="3AC58397" w14:textId="27688316" w:rsidR="00D41211" w:rsidRDefault="00D41211" w:rsidP="00574E37">
            <w:pPr>
              <w:spacing w:after="0" w:line="240" w:lineRule="auto"/>
              <w:rPr>
                <w:rFonts w:asciiTheme="minorHAnsi" w:hAnsiTheme="minorHAnsi" w:cstheme="minorHAnsi"/>
                <w:sz w:val="18"/>
                <w:szCs w:val="18"/>
              </w:rPr>
            </w:pPr>
            <w:r>
              <w:rPr>
                <w:rFonts w:asciiTheme="minorHAnsi" w:hAnsiTheme="minorHAnsi" w:cstheme="minorHAnsi"/>
                <w:sz w:val="18"/>
                <w:szCs w:val="18"/>
              </w:rPr>
              <w:t>Uwaga uwzględniona.</w:t>
            </w:r>
          </w:p>
          <w:p w14:paraId="3B31DD13" w14:textId="28269691" w:rsidR="00D41211" w:rsidRDefault="00D41211" w:rsidP="00574E37">
            <w:pPr>
              <w:spacing w:after="0" w:line="240" w:lineRule="auto"/>
              <w:rPr>
                <w:rFonts w:asciiTheme="minorHAnsi" w:hAnsiTheme="minorHAnsi" w:cstheme="minorHAnsi"/>
                <w:sz w:val="18"/>
                <w:szCs w:val="18"/>
              </w:rPr>
            </w:pPr>
            <w:r>
              <w:rPr>
                <w:rFonts w:asciiTheme="minorHAnsi" w:hAnsiTheme="minorHAnsi" w:cstheme="minorHAnsi"/>
                <w:sz w:val="18"/>
                <w:szCs w:val="18"/>
              </w:rPr>
              <w:t xml:space="preserve">Doprecyzowano brzmienie załącznika w zakresie stosowanych pojęć. </w:t>
            </w:r>
          </w:p>
          <w:p w14:paraId="2876F548" w14:textId="49028EB2" w:rsidR="00D41211" w:rsidRDefault="00D41211" w:rsidP="00574E37">
            <w:pPr>
              <w:spacing w:after="0" w:line="240" w:lineRule="auto"/>
              <w:rPr>
                <w:rFonts w:asciiTheme="minorHAnsi" w:hAnsiTheme="minorHAnsi" w:cstheme="minorHAnsi"/>
                <w:sz w:val="18"/>
                <w:szCs w:val="18"/>
              </w:rPr>
            </w:pPr>
            <w:r>
              <w:rPr>
                <w:rFonts w:asciiTheme="minorHAnsi" w:hAnsiTheme="minorHAnsi" w:cstheme="minorHAnsi"/>
                <w:sz w:val="18"/>
                <w:szCs w:val="18"/>
              </w:rPr>
              <w:t>Zastąpiono pojęcie „</w:t>
            </w:r>
            <w:r w:rsidRPr="004B7BD9">
              <w:rPr>
                <w:rFonts w:asciiTheme="minorHAnsi" w:hAnsiTheme="minorHAnsi" w:cstheme="minorHAnsi"/>
                <w:sz w:val="18"/>
                <w:szCs w:val="18"/>
              </w:rPr>
              <w:t>obiekt geometryczny</w:t>
            </w:r>
            <w:r>
              <w:rPr>
                <w:rFonts w:asciiTheme="minorHAnsi" w:hAnsiTheme="minorHAnsi" w:cstheme="minorHAnsi"/>
                <w:sz w:val="18"/>
                <w:szCs w:val="18"/>
              </w:rPr>
              <w:t xml:space="preserve">” pojęciem </w:t>
            </w:r>
            <w:r w:rsidRPr="004B7BD9">
              <w:rPr>
                <w:rFonts w:asciiTheme="minorHAnsi" w:hAnsiTheme="minorHAnsi" w:cstheme="minorHAnsi"/>
                <w:sz w:val="18"/>
                <w:szCs w:val="18"/>
              </w:rPr>
              <w:t>„obiekt</w:t>
            </w:r>
            <w:r>
              <w:rPr>
                <w:rFonts w:asciiTheme="minorHAnsi" w:hAnsiTheme="minorHAnsi" w:cstheme="minorHAnsi"/>
                <w:sz w:val="18"/>
                <w:szCs w:val="18"/>
              </w:rPr>
              <w:t xml:space="preserve"> </w:t>
            </w:r>
            <w:r w:rsidRPr="004B7BD9">
              <w:rPr>
                <w:rFonts w:asciiTheme="minorHAnsi" w:hAnsiTheme="minorHAnsi" w:cstheme="minorHAnsi"/>
                <w:sz w:val="18"/>
                <w:szCs w:val="18"/>
              </w:rPr>
              <w:t>przestrzenny”</w:t>
            </w:r>
            <w:r>
              <w:rPr>
                <w:rFonts w:asciiTheme="minorHAnsi" w:hAnsiTheme="minorHAnsi" w:cstheme="minorHAnsi"/>
                <w:sz w:val="18"/>
                <w:szCs w:val="18"/>
              </w:rPr>
              <w:t xml:space="preserve">. Pojęcie </w:t>
            </w:r>
            <w:r w:rsidRPr="004B7BD9">
              <w:rPr>
                <w:rFonts w:asciiTheme="minorHAnsi" w:hAnsiTheme="minorHAnsi" w:cstheme="minorHAnsi"/>
                <w:sz w:val="18"/>
                <w:szCs w:val="18"/>
              </w:rPr>
              <w:t xml:space="preserve">„obiekt” </w:t>
            </w:r>
            <w:r>
              <w:rPr>
                <w:rFonts w:asciiTheme="minorHAnsi" w:hAnsiTheme="minorHAnsi" w:cstheme="minorHAnsi"/>
                <w:sz w:val="18"/>
                <w:szCs w:val="18"/>
              </w:rPr>
              <w:t>zastąpiono pojęciem</w:t>
            </w:r>
            <w:r w:rsidRPr="004B7BD9">
              <w:rPr>
                <w:rFonts w:asciiTheme="minorHAnsi" w:hAnsiTheme="minorHAnsi" w:cstheme="minorHAnsi"/>
                <w:sz w:val="18"/>
                <w:szCs w:val="18"/>
              </w:rPr>
              <w:t xml:space="preserve"> „obiekt przestrzenny”</w:t>
            </w:r>
            <w:r>
              <w:rPr>
                <w:rFonts w:asciiTheme="minorHAnsi" w:hAnsiTheme="minorHAnsi" w:cstheme="minorHAnsi"/>
                <w:sz w:val="18"/>
                <w:szCs w:val="18"/>
              </w:rPr>
              <w:t>, w sytuacjach, w których takie doprecyzowanie  było zasadne.</w:t>
            </w:r>
          </w:p>
          <w:p w14:paraId="03F649B4" w14:textId="5E0CE50A" w:rsidR="00D41211" w:rsidRPr="0024556B" w:rsidRDefault="00D41211" w:rsidP="00574E37">
            <w:pPr>
              <w:spacing w:after="0" w:line="240" w:lineRule="auto"/>
              <w:rPr>
                <w:rFonts w:asciiTheme="minorHAnsi" w:hAnsiTheme="minorHAnsi" w:cstheme="minorHAnsi"/>
                <w:sz w:val="18"/>
                <w:szCs w:val="18"/>
              </w:rPr>
            </w:pPr>
          </w:p>
        </w:tc>
      </w:tr>
      <w:tr w:rsidR="00D41211" w:rsidRPr="00717565" w14:paraId="7656DAEA" w14:textId="77777777" w:rsidTr="00D41211">
        <w:tc>
          <w:tcPr>
            <w:tcW w:w="462" w:type="dxa"/>
            <w:tcBorders>
              <w:top w:val="single" w:sz="4" w:space="0" w:color="000000"/>
              <w:left w:val="single" w:sz="4" w:space="0" w:color="000000"/>
              <w:bottom w:val="single" w:sz="4" w:space="0" w:color="000000"/>
              <w:right w:val="single" w:sz="4" w:space="0" w:color="000000"/>
            </w:tcBorders>
            <w:vAlign w:val="center"/>
          </w:tcPr>
          <w:p w14:paraId="1F223F67" w14:textId="77777777" w:rsidR="00D41211" w:rsidRPr="0024556B" w:rsidRDefault="00D41211" w:rsidP="00734F0C">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376" w:type="dxa"/>
            <w:tcBorders>
              <w:top w:val="single" w:sz="4" w:space="0" w:color="000000"/>
              <w:left w:val="single" w:sz="4" w:space="0" w:color="000000"/>
              <w:bottom w:val="single" w:sz="4" w:space="0" w:color="000000"/>
              <w:right w:val="single" w:sz="4" w:space="0" w:color="000000"/>
            </w:tcBorders>
          </w:tcPr>
          <w:p w14:paraId="7FE71181" w14:textId="6AFAC196" w:rsidR="00D41211" w:rsidRPr="00A7368F" w:rsidRDefault="00D41211" w:rsidP="00734F0C">
            <w:pPr>
              <w:spacing w:after="0" w:line="240" w:lineRule="auto"/>
              <w:rPr>
                <w:rFonts w:asciiTheme="minorHAnsi" w:hAnsiTheme="minorHAnsi" w:cstheme="minorHAnsi"/>
                <w:b/>
                <w:sz w:val="18"/>
                <w:szCs w:val="18"/>
              </w:rPr>
            </w:pPr>
            <w:r w:rsidRPr="00490769">
              <w:rPr>
                <w:rFonts w:asciiTheme="minorHAnsi" w:hAnsiTheme="minorHAnsi" w:cstheme="minorHAnsi"/>
                <w:b/>
                <w:sz w:val="18"/>
                <w:szCs w:val="18"/>
              </w:rPr>
              <w:t>Minister</w:t>
            </w:r>
            <w:r>
              <w:rPr>
                <w:rFonts w:asciiTheme="minorHAnsi" w:hAnsiTheme="minorHAnsi" w:cstheme="minorHAnsi"/>
                <w:b/>
                <w:sz w:val="18"/>
                <w:szCs w:val="18"/>
              </w:rPr>
              <w:t>stwo</w:t>
            </w:r>
            <w:r w:rsidRPr="00490769">
              <w:rPr>
                <w:rFonts w:asciiTheme="minorHAnsi" w:hAnsiTheme="minorHAnsi" w:cstheme="minorHAnsi"/>
                <w:b/>
                <w:sz w:val="18"/>
                <w:szCs w:val="18"/>
              </w:rPr>
              <w:t xml:space="preserve"> Spraw Wewnętrznych i Administracji</w:t>
            </w:r>
          </w:p>
        </w:tc>
        <w:tc>
          <w:tcPr>
            <w:tcW w:w="1276" w:type="dxa"/>
            <w:tcBorders>
              <w:top w:val="single" w:sz="4" w:space="0" w:color="000000"/>
              <w:left w:val="single" w:sz="4" w:space="0" w:color="000000"/>
              <w:bottom w:val="single" w:sz="4" w:space="0" w:color="000000"/>
              <w:right w:val="single" w:sz="4" w:space="0" w:color="000000"/>
            </w:tcBorders>
          </w:tcPr>
          <w:p w14:paraId="5E977FD1" w14:textId="1DD8AC5E" w:rsidR="00D41211" w:rsidRPr="0024556B" w:rsidRDefault="00D41211" w:rsidP="00734F0C">
            <w:pPr>
              <w:spacing w:after="0" w:line="240" w:lineRule="auto"/>
              <w:rPr>
                <w:rFonts w:asciiTheme="minorHAnsi" w:hAnsiTheme="minorHAnsi" w:cstheme="minorHAnsi"/>
                <w:iCs/>
                <w:sz w:val="18"/>
                <w:szCs w:val="18"/>
              </w:rPr>
            </w:pPr>
            <w:r>
              <w:rPr>
                <w:rFonts w:asciiTheme="minorHAnsi" w:hAnsiTheme="minorHAnsi" w:cstheme="minorHAnsi"/>
                <w:iCs/>
                <w:sz w:val="18"/>
                <w:szCs w:val="18"/>
              </w:rPr>
              <w:t>Uwaga ogólna</w:t>
            </w:r>
          </w:p>
        </w:tc>
        <w:tc>
          <w:tcPr>
            <w:tcW w:w="3969" w:type="dxa"/>
            <w:tcBorders>
              <w:top w:val="single" w:sz="4" w:space="0" w:color="000000"/>
              <w:left w:val="single" w:sz="4" w:space="0" w:color="000000"/>
              <w:bottom w:val="single" w:sz="4" w:space="0" w:color="000000"/>
              <w:right w:val="single" w:sz="4" w:space="0" w:color="000000"/>
            </w:tcBorders>
          </w:tcPr>
          <w:p w14:paraId="11208E25" w14:textId="4EE77FD4" w:rsidR="00D41211" w:rsidRPr="00B93AF6" w:rsidRDefault="00D41211" w:rsidP="00B93AF6">
            <w:pPr>
              <w:spacing w:after="0" w:line="240" w:lineRule="auto"/>
              <w:rPr>
                <w:rFonts w:asciiTheme="minorHAnsi" w:hAnsiTheme="minorHAnsi" w:cstheme="minorHAnsi"/>
                <w:sz w:val="18"/>
                <w:szCs w:val="18"/>
              </w:rPr>
            </w:pPr>
            <w:r>
              <w:rPr>
                <w:rFonts w:asciiTheme="minorHAnsi" w:hAnsiTheme="minorHAnsi" w:cstheme="minorHAnsi"/>
                <w:sz w:val="18"/>
                <w:szCs w:val="18"/>
              </w:rPr>
              <w:t>W</w:t>
            </w:r>
            <w:r w:rsidRPr="00B93AF6">
              <w:rPr>
                <w:rFonts w:asciiTheme="minorHAnsi" w:hAnsiTheme="minorHAnsi" w:cstheme="minorHAnsi"/>
                <w:sz w:val="18"/>
                <w:szCs w:val="18"/>
              </w:rPr>
              <w:t xml:space="preserve"> ocenie Ministerstwa Spraw Wewnętrznych i Administracji zachodzi pilna potrzeba całkowitego i skutecznego wyłączenia określonych klas obiektów ze zbioru danych przestrzennych oraz metadanych, w tym zwłaszcza infrastruktury krytycznej i obiektów szczególnie ważnych dla bezpieczeństwa lub obronności państwa, tj. w szczególności terenów zamkniętych. </w:t>
            </w:r>
          </w:p>
          <w:p w14:paraId="28F9CF39" w14:textId="77777777" w:rsidR="00D41211" w:rsidRPr="00B93AF6" w:rsidRDefault="00D41211" w:rsidP="00B93AF6">
            <w:pPr>
              <w:spacing w:after="0" w:line="240" w:lineRule="auto"/>
              <w:rPr>
                <w:rFonts w:asciiTheme="minorHAnsi" w:hAnsiTheme="minorHAnsi" w:cstheme="minorHAnsi"/>
                <w:sz w:val="18"/>
                <w:szCs w:val="18"/>
              </w:rPr>
            </w:pPr>
            <w:r w:rsidRPr="00B93AF6">
              <w:rPr>
                <w:rFonts w:asciiTheme="minorHAnsi" w:hAnsiTheme="minorHAnsi" w:cstheme="minorHAnsi"/>
                <w:sz w:val="18"/>
                <w:szCs w:val="18"/>
              </w:rPr>
              <w:t xml:space="preserve">Wobec współczesnych zagrożeń hybrydowych oraz łatwego dostępu </w:t>
            </w:r>
          </w:p>
          <w:p w14:paraId="128F96E0" w14:textId="77777777" w:rsidR="00D41211" w:rsidRPr="00B93AF6" w:rsidRDefault="00D41211" w:rsidP="00B93AF6">
            <w:pPr>
              <w:spacing w:after="0" w:line="240" w:lineRule="auto"/>
              <w:rPr>
                <w:rFonts w:asciiTheme="minorHAnsi" w:hAnsiTheme="minorHAnsi" w:cstheme="minorHAnsi"/>
                <w:sz w:val="18"/>
                <w:szCs w:val="18"/>
              </w:rPr>
            </w:pPr>
            <w:r w:rsidRPr="00B93AF6">
              <w:rPr>
                <w:rFonts w:asciiTheme="minorHAnsi" w:hAnsiTheme="minorHAnsi" w:cstheme="minorHAnsi"/>
                <w:sz w:val="18"/>
                <w:szCs w:val="18"/>
              </w:rPr>
              <w:t xml:space="preserve">do zaawansowanych systemów satelitarnych i narzędzi automatycznej analizy danych tradycyjne metody ochrony obiektów stały się niewystarczające. Biorąc pod uwagę konieczność zabezpieczenia interesów państwa oraz zapewnienia bezpieczeństwa publicznego, istnieje koniczność stworzenia na gruncie procedowanych uregulowań, instrumentów prawnych oraz technicznych umożliwiających całkowite wykluczenie obiektów z mapy przez ich usunięcie </w:t>
            </w:r>
          </w:p>
          <w:p w14:paraId="750F5BCD" w14:textId="299BC8B2" w:rsidR="00D41211" w:rsidRPr="0024556B" w:rsidRDefault="00D41211" w:rsidP="00B93AF6">
            <w:pPr>
              <w:spacing w:after="0" w:line="240" w:lineRule="auto"/>
              <w:rPr>
                <w:rFonts w:asciiTheme="minorHAnsi" w:hAnsiTheme="minorHAnsi" w:cstheme="minorHAnsi"/>
                <w:sz w:val="18"/>
                <w:szCs w:val="18"/>
              </w:rPr>
            </w:pPr>
            <w:r w:rsidRPr="00B93AF6">
              <w:rPr>
                <w:rFonts w:asciiTheme="minorHAnsi" w:hAnsiTheme="minorHAnsi" w:cstheme="minorHAnsi"/>
                <w:sz w:val="18"/>
                <w:szCs w:val="18"/>
              </w:rPr>
              <w:t xml:space="preserve">z powszechnej dostępności. Zastosowanie powyższego filtra bezpieczeństwa powinno zapewnić zachowanie ciągłości topologicznej tła, a także homogenizację obrazu satelitarnego. Wprowadzone rozwiązania prawne powinny zapewnić skuteczne ukrycie określonych obszarów i obiektów, które stałyby się całkowicie </w:t>
            </w:r>
            <w:r w:rsidRPr="00B93AF6">
              <w:rPr>
                <w:rFonts w:asciiTheme="minorHAnsi" w:hAnsiTheme="minorHAnsi" w:cstheme="minorHAnsi"/>
                <w:sz w:val="18"/>
                <w:szCs w:val="18"/>
              </w:rPr>
              <w:lastRenderedPageBreak/>
              <w:t>niedostrzegalne dla ludzkiej percepcji oraz systemów zautomatyzowanych, ale jednocześnie nie pozostawiłby śladów ich celowej modyfikacji.</w:t>
            </w:r>
          </w:p>
        </w:tc>
        <w:tc>
          <w:tcPr>
            <w:tcW w:w="3429" w:type="dxa"/>
            <w:tcBorders>
              <w:top w:val="single" w:sz="4" w:space="0" w:color="000000"/>
              <w:left w:val="single" w:sz="4" w:space="0" w:color="000000"/>
              <w:bottom w:val="single" w:sz="4" w:space="0" w:color="000000"/>
              <w:right w:val="single" w:sz="4" w:space="0" w:color="000000"/>
            </w:tcBorders>
            <w:shd w:val="clear" w:color="auto" w:fill="FEF1E6"/>
          </w:tcPr>
          <w:p w14:paraId="6941B05F" w14:textId="77777777" w:rsidR="00D41211" w:rsidRPr="0024556B" w:rsidRDefault="00D41211" w:rsidP="00734F0C">
            <w:pPr>
              <w:spacing w:after="0" w:line="240" w:lineRule="auto"/>
              <w:rPr>
                <w:rFonts w:asciiTheme="minorHAnsi" w:hAnsiTheme="minorHAnsi" w:cstheme="minorHAnsi"/>
                <w:sz w:val="18"/>
                <w:szCs w:val="18"/>
              </w:rPr>
            </w:pPr>
          </w:p>
        </w:tc>
        <w:tc>
          <w:tcPr>
            <w:tcW w:w="3517" w:type="dxa"/>
            <w:tcBorders>
              <w:top w:val="single" w:sz="4" w:space="0" w:color="000000"/>
              <w:left w:val="single" w:sz="4" w:space="0" w:color="000000"/>
              <w:bottom w:val="single" w:sz="4" w:space="0" w:color="000000"/>
              <w:right w:val="single" w:sz="4" w:space="0" w:color="000000"/>
            </w:tcBorders>
            <w:shd w:val="clear" w:color="auto" w:fill="FEF1E6"/>
          </w:tcPr>
          <w:p w14:paraId="2BAFA37B" w14:textId="77777777" w:rsidR="00D41211" w:rsidRDefault="00D41211" w:rsidP="00574E37">
            <w:pPr>
              <w:spacing w:after="0" w:line="240" w:lineRule="auto"/>
              <w:rPr>
                <w:rFonts w:asciiTheme="minorHAnsi" w:hAnsiTheme="minorHAnsi" w:cstheme="minorHAnsi"/>
                <w:sz w:val="18"/>
                <w:szCs w:val="18"/>
              </w:rPr>
            </w:pPr>
            <w:r>
              <w:rPr>
                <w:rFonts w:asciiTheme="minorHAnsi" w:hAnsiTheme="minorHAnsi" w:cstheme="minorHAnsi"/>
                <w:sz w:val="18"/>
                <w:szCs w:val="18"/>
              </w:rPr>
              <w:t>Uwaga wyjaśniona.</w:t>
            </w:r>
          </w:p>
          <w:p w14:paraId="20306C5B" w14:textId="77777777" w:rsidR="00D41211" w:rsidRDefault="00D41211" w:rsidP="00574E37">
            <w:pPr>
              <w:spacing w:after="0" w:line="240" w:lineRule="auto"/>
              <w:rPr>
                <w:rFonts w:asciiTheme="minorHAnsi" w:hAnsiTheme="minorHAnsi" w:cstheme="minorHAnsi"/>
                <w:sz w:val="18"/>
                <w:szCs w:val="18"/>
              </w:rPr>
            </w:pPr>
          </w:p>
          <w:p w14:paraId="53280C7C" w14:textId="1C1BBB08" w:rsidR="005B6390" w:rsidRDefault="005B6390" w:rsidP="00574E37">
            <w:pPr>
              <w:spacing w:after="0" w:line="240" w:lineRule="auto"/>
              <w:rPr>
                <w:rFonts w:asciiTheme="minorHAnsi" w:hAnsiTheme="minorHAnsi" w:cstheme="minorHAnsi"/>
                <w:sz w:val="18"/>
                <w:szCs w:val="18"/>
              </w:rPr>
            </w:pPr>
            <w:r>
              <w:rPr>
                <w:rFonts w:asciiTheme="minorHAnsi" w:hAnsiTheme="minorHAnsi" w:cstheme="minorHAnsi"/>
                <w:sz w:val="18"/>
                <w:szCs w:val="18"/>
              </w:rPr>
              <w:t>Projekt nie przewiduje dedykowanych klas obiektów dla terenów zamkniętych,</w:t>
            </w:r>
            <w:r w:rsidRPr="001B5C9A">
              <w:rPr>
                <w:rFonts w:asciiTheme="minorHAnsi" w:hAnsiTheme="minorHAnsi" w:cstheme="minorHAnsi"/>
                <w:sz w:val="18"/>
                <w:szCs w:val="18"/>
              </w:rPr>
              <w:t xml:space="preserve"> innych niż ustalane przez ministra właściwego do spraw transportu</w:t>
            </w:r>
            <w:r w:rsidR="00AC7330">
              <w:rPr>
                <w:rFonts w:asciiTheme="minorHAnsi" w:hAnsiTheme="minorHAnsi" w:cstheme="minorHAnsi"/>
                <w:sz w:val="18"/>
                <w:szCs w:val="18"/>
              </w:rPr>
              <w:t xml:space="preserve"> w ramach zbiorów danych przestrzennych dla aktów planowania przestrzennego</w:t>
            </w:r>
            <w:r>
              <w:rPr>
                <w:rFonts w:asciiTheme="minorHAnsi" w:hAnsiTheme="minorHAnsi" w:cstheme="minorHAnsi"/>
                <w:sz w:val="18"/>
                <w:szCs w:val="18"/>
              </w:rPr>
              <w:t xml:space="preserve">. </w:t>
            </w:r>
          </w:p>
          <w:p w14:paraId="5F1BF666" w14:textId="77777777" w:rsidR="005B6390" w:rsidRDefault="005B6390" w:rsidP="00574E37">
            <w:pPr>
              <w:spacing w:after="0" w:line="240" w:lineRule="auto"/>
              <w:rPr>
                <w:rFonts w:asciiTheme="minorHAnsi" w:hAnsiTheme="minorHAnsi" w:cstheme="minorHAnsi"/>
                <w:sz w:val="18"/>
                <w:szCs w:val="18"/>
              </w:rPr>
            </w:pPr>
          </w:p>
          <w:p w14:paraId="207C762C" w14:textId="1D8BFFCE" w:rsidR="00D41211" w:rsidRDefault="005B6390" w:rsidP="00DC174F">
            <w:pPr>
              <w:spacing w:after="0" w:line="240" w:lineRule="auto"/>
              <w:rPr>
                <w:rFonts w:asciiTheme="minorHAnsi" w:hAnsiTheme="minorHAnsi" w:cstheme="minorHAnsi"/>
                <w:sz w:val="18"/>
                <w:szCs w:val="18"/>
              </w:rPr>
            </w:pPr>
            <w:r>
              <w:rPr>
                <w:rFonts w:asciiTheme="minorHAnsi" w:hAnsiTheme="minorHAnsi" w:cstheme="minorHAnsi"/>
                <w:sz w:val="18"/>
                <w:szCs w:val="18"/>
              </w:rPr>
              <w:t xml:space="preserve">Na terenach zamkniętych </w:t>
            </w:r>
            <w:r w:rsidRPr="001B5C9A">
              <w:rPr>
                <w:rFonts w:asciiTheme="minorHAnsi" w:hAnsiTheme="minorHAnsi" w:cstheme="minorHAnsi"/>
                <w:sz w:val="18"/>
                <w:szCs w:val="18"/>
              </w:rPr>
              <w:t>innych niż ustalane przez ministra właściwego do spraw transportu</w:t>
            </w:r>
            <w:r>
              <w:rPr>
                <w:rFonts w:asciiTheme="minorHAnsi" w:hAnsiTheme="minorHAnsi" w:cstheme="minorHAnsi"/>
                <w:sz w:val="18"/>
                <w:szCs w:val="18"/>
              </w:rPr>
              <w:t xml:space="preserve">, nie jest prowadzona polityka przestrzenna gminy co wynika z </w:t>
            </w:r>
            <w:r w:rsidR="00D41211" w:rsidRPr="001B5C9A">
              <w:rPr>
                <w:rFonts w:asciiTheme="minorHAnsi" w:hAnsiTheme="minorHAnsi" w:cstheme="minorHAnsi"/>
                <w:sz w:val="18"/>
                <w:szCs w:val="18"/>
              </w:rPr>
              <w:t xml:space="preserve">art. </w:t>
            </w:r>
            <w:r>
              <w:rPr>
                <w:rFonts w:asciiTheme="minorHAnsi" w:hAnsiTheme="minorHAnsi" w:cstheme="minorHAnsi"/>
                <w:sz w:val="18"/>
                <w:szCs w:val="18"/>
              </w:rPr>
              <w:t xml:space="preserve">3 ust 1 </w:t>
            </w:r>
            <w:r w:rsidRPr="0044609D">
              <w:rPr>
                <w:rFonts w:asciiTheme="minorHAnsi" w:hAnsiTheme="minorHAnsi" w:cstheme="minorHAnsi"/>
                <w:sz w:val="18"/>
                <w:szCs w:val="18"/>
              </w:rPr>
              <w:t>ustawy z dnia 27 marca 2003 r. o planowaniu i zagospodarowaniu</w:t>
            </w:r>
            <w:r>
              <w:rPr>
                <w:rFonts w:asciiTheme="minorHAnsi" w:hAnsiTheme="minorHAnsi" w:cstheme="minorHAnsi"/>
                <w:sz w:val="18"/>
                <w:szCs w:val="18"/>
              </w:rPr>
              <w:t xml:space="preserve"> </w:t>
            </w:r>
            <w:r w:rsidRPr="0044609D">
              <w:rPr>
                <w:rFonts w:asciiTheme="minorHAnsi" w:hAnsiTheme="minorHAnsi" w:cstheme="minorHAnsi"/>
                <w:sz w:val="18"/>
                <w:szCs w:val="18"/>
              </w:rPr>
              <w:t>przestrzennym</w:t>
            </w:r>
            <w:r>
              <w:rPr>
                <w:rFonts w:asciiTheme="minorHAnsi" w:hAnsiTheme="minorHAnsi" w:cstheme="minorHAnsi"/>
                <w:sz w:val="18"/>
                <w:szCs w:val="18"/>
              </w:rPr>
              <w:t xml:space="preserve">, a także z art. 13a ust. 1  oraz art. </w:t>
            </w:r>
            <w:r w:rsidR="00D41211" w:rsidRPr="001B5C9A">
              <w:rPr>
                <w:rFonts w:asciiTheme="minorHAnsi" w:hAnsiTheme="minorHAnsi" w:cstheme="minorHAnsi"/>
                <w:sz w:val="18"/>
                <w:szCs w:val="18"/>
              </w:rPr>
              <w:t>1</w:t>
            </w:r>
            <w:r>
              <w:rPr>
                <w:rFonts w:asciiTheme="minorHAnsi" w:hAnsiTheme="minorHAnsi" w:cstheme="minorHAnsi"/>
                <w:sz w:val="18"/>
                <w:szCs w:val="18"/>
              </w:rPr>
              <w:t>4</w:t>
            </w:r>
            <w:r w:rsidR="00D41211" w:rsidRPr="001B5C9A">
              <w:rPr>
                <w:rFonts w:asciiTheme="minorHAnsi" w:hAnsiTheme="minorHAnsi" w:cstheme="minorHAnsi"/>
                <w:sz w:val="18"/>
                <w:szCs w:val="18"/>
              </w:rPr>
              <w:t xml:space="preserve"> ust. </w:t>
            </w:r>
            <w:r>
              <w:rPr>
                <w:rFonts w:asciiTheme="minorHAnsi" w:hAnsiTheme="minorHAnsi" w:cstheme="minorHAnsi"/>
                <w:sz w:val="18"/>
                <w:szCs w:val="18"/>
              </w:rPr>
              <w:t>6.</w:t>
            </w:r>
            <w:r w:rsidR="00D41211" w:rsidRPr="001B5C9A">
              <w:rPr>
                <w:rFonts w:asciiTheme="minorHAnsi" w:hAnsiTheme="minorHAnsi" w:cstheme="minorHAnsi"/>
                <w:sz w:val="18"/>
                <w:szCs w:val="18"/>
              </w:rPr>
              <w:t xml:space="preserve"> </w:t>
            </w:r>
          </w:p>
          <w:p w14:paraId="181811BE" w14:textId="6EE2DDD9" w:rsidR="005B6390" w:rsidRPr="0024556B" w:rsidRDefault="005B6390" w:rsidP="00DC174F">
            <w:pPr>
              <w:spacing w:after="0" w:line="240" w:lineRule="auto"/>
              <w:rPr>
                <w:rFonts w:asciiTheme="minorHAnsi" w:hAnsiTheme="minorHAnsi" w:cstheme="minorHAnsi"/>
                <w:sz w:val="18"/>
                <w:szCs w:val="18"/>
              </w:rPr>
            </w:pPr>
          </w:p>
        </w:tc>
      </w:tr>
    </w:tbl>
    <w:p w14:paraId="0B4C8E5B" w14:textId="77777777" w:rsidR="00741ECF" w:rsidRPr="00F64570" w:rsidRDefault="00741ECF" w:rsidP="008E154F">
      <w:pPr>
        <w:spacing w:after="0" w:line="240" w:lineRule="auto"/>
        <w:rPr>
          <w:rFonts w:asciiTheme="minorHAnsi" w:hAnsiTheme="minorHAnsi" w:cstheme="minorHAnsi"/>
          <w:sz w:val="18"/>
          <w:szCs w:val="18"/>
        </w:rPr>
      </w:pPr>
    </w:p>
    <w:sectPr w:rsidR="00741ECF" w:rsidRPr="00F64570">
      <w:footerReference w:type="even" r:id="rId9"/>
      <w:footerReference w:type="default" r:id="rId10"/>
      <w:headerReference w:type="first" r:id="rId11"/>
      <w:footerReference w:type="first" r:id="rId12"/>
      <w:pgSz w:w="16838" w:h="11906" w:orient="landscape"/>
      <w:pgMar w:top="483" w:right="1417" w:bottom="1080" w:left="1417" w:header="426" w:footer="708"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08A59" w14:textId="77777777" w:rsidR="00287DA6" w:rsidRDefault="00287DA6">
      <w:pPr>
        <w:spacing w:after="0" w:line="240" w:lineRule="auto"/>
      </w:pPr>
      <w:r>
        <w:separator/>
      </w:r>
    </w:p>
  </w:endnote>
  <w:endnote w:type="continuationSeparator" w:id="0">
    <w:p w14:paraId="0AB316A2" w14:textId="77777777" w:rsidR="00287DA6" w:rsidRDefault="00287D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15B27" w14:textId="04A40CA4" w:rsidR="00741ECF" w:rsidRDefault="00B36A65">
    <w:pPr>
      <w:pStyle w:val="Stopka"/>
      <w:ind w:right="360"/>
    </w:pPr>
    <w:r>
      <w:rPr>
        <w:noProof/>
      </w:rPr>
      <mc:AlternateContent>
        <mc:Choice Requires="wps">
          <w:drawing>
            <wp:anchor distT="0" distB="0" distL="0" distR="0" simplePos="0" relativeHeight="251657728" behindDoc="1" locked="0" layoutInCell="0" allowOverlap="1" wp14:anchorId="318F8BE2" wp14:editId="448A31C4">
              <wp:simplePos x="0" y="0"/>
              <wp:positionH relativeFrom="margin">
                <wp:align>right</wp:align>
              </wp:positionH>
              <wp:positionV relativeFrom="paragraph">
                <wp:posOffset>635</wp:posOffset>
              </wp:positionV>
              <wp:extent cx="14605" cy="14605"/>
              <wp:effectExtent l="0" t="0" r="4445" b="0"/>
              <wp:wrapSquare wrapText="bothSides"/>
              <wp:docPr id="1" name="Ramka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05" cy="14605"/>
                      </a:xfrm>
                      <a:prstGeom prst="rect">
                        <a:avLst/>
                      </a:prstGeom>
                      <a:noFill/>
                      <a:ln w="0">
                        <a:noFill/>
                      </a:ln>
                    </wps:spPr>
                    <wps:style>
                      <a:lnRef idx="0">
                        <a:scrgbClr r="0" g="0" b="0"/>
                      </a:lnRef>
                      <a:fillRef idx="0">
                        <a:scrgbClr r="0" g="0" b="0"/>
                      </a:fillRef>
                      <a:effectRef idx="0">
                        <a:scrgbClr r="0" g="0" b="0"/>
                      </a:effectRef>
                      <a:fontRef idx="minor"/>
                    </wps:style>
                    <wps:txbx>
                      <w:txbxContent>
                        <w:p w14:paraId="4F2BA13C" w14:textId="77777777" w:rsidR="00741ECF" w:rsidRDefault="00131D8C">
                          <w:pPr>
                            <w:pStyle w:val="Stopka"/>
                            <w:rPr>
                              <w:rStyle w:val="Numerstrony"/>
                            </w:rPr>
                          </w:pPr>
                          <w:r>
                            <w:rPr>
                              <w:rStyle w:val="Numerstrony"/>
                              <w:color w:val="000000"/>
                            </w:rPr>
                            <w:fldChar w:fldCharType="begin"/>
                          </w:r>
                          <w:r>
                            <w:rPr>
                              <w:rStyle w:val="Numerstrony"/>
                              <w:color w:val="000000"/>
                            </w:rPr>
                            <w:instrText xml:space="preserve"> PAGE </w:instrText>
                          </w:r>
                          <w:r>
                            <w:rPr>
                              <w:rStyle w:val="Numerstrony"/>
                              <w:color w:val="000000"/>
                            </w:rPr>
                            <w:fldChar w:fldCharType="separate"/>
                          </w:r>
                          <w:r>
                            <w:rPr>
                              <w:rStyle w:val="Numerstrony"/>
                              <w:color w:val="000000"/>
                            </w:rPr>
                            <w:t>0</w:t>
                          </w:r>
                          <w:r>
                            <w:rPr>
                              <w:rStyle w:val="Numerstrony"/>
                              <w:color w:val="000000"/>
                            </w:rPr>
                            <w:fldChar w:fldCharType="end"/>
                          </w:r>
                        </w:p>
                      </w:txbxContent>
                    </wps:txbx>
                    <wps:bodyPr lIns="0" tIns="0" rIns="0" bIns="0" anchor="t">
                      <a:spAutoFit/>
                    </wps:bodyPr>
                  </wps:wsp>
                </a:graphicData>
              </a:graphic>
              <wp14:sizeRelH relativeFrom="page">
                <wp14:pctWidth>0</wp14:pctWidth>
              </wp14:sizeRelH>
              <wp14:sizeRelV relativeFrom="page">
                <wp14:pctHeight>0</wp14:pctHeight>
              </wp14:sizeRelV>
            </wp:anchor>
          </w:drawing>
        </mc:Choice>
        <mc:Fallback>
          <w:pict>
            <v:rect w14:anchorId="318F8BE2" id="Ramka1" o:spid="_x0000_s1026" style="position:absolute;margin-left:-50.05pt;margin-top:.05pt;width:1.15pt;height:1.15pt;z-index:-251658752;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" o:allowincell="f" filled="f" stroked="f" strokeweight="0">
              <v:textbox style="mso-fit-shape-to-text:t" inset="0,0,0,0">
                <w:txbxContent>
                  <w:p w14:paraId="4F2BA13C" w14:textId="77777777" w:rsidR="00741ECF" w:rsidRDefault="00131D8C">
                    <w:pPr>
                      <w:pStyle w:val="Stopka"/>
                      <w:rPr>
                        <w:rStyle w:val="Numerstrony"/>
                      </w:rPr>
                    </w:pPr>
                    <w:r>
                      <w:rPr>
                        <w:rStyle w:val="Numerstrony"/>
                        <w:color w:val="000000"/>
                      </w:rPr>
                      <w:fldChar w:fldCharType="begin"/>
                    </w:r>
                    <w:r>
                      <w:rPr>
                        <w:rStyle w:val="Numerstrony"/>
                        <w:color w:val="000000"/>
                      </w:rPr>
                      <w:instrText xml:space="preserve"> PAGE </w:instrText>
                    </w:r>
                    <w:r>
                      <w:rPr>
                        <w:rStyle w:val="Numerstrony"/>
                        <w:color w:val="000000"/>
                      </w:rPr>
                      <w:fldChar w:fldCharType="separate"/>
                    </w:r>
                    <w:r>
                      <w:rPr>
                        <w:rStyle w:val="Numerstrony"/>
                        <w:color w:val="000000"/>
                      </w:rPr>
                      <w:t>0</w:t>
                    </w:r>
                    <w:r>
                      <w:rPr>
                        <w:rStyle w:val="Numerstrony"/>
                        <w:color w:val="000000"/>
                      </w:rPr>
                      <w:fldChar w:fldCharType="end"/>
                    </w: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A9A4F" w14:textId="77777777" w:rsidR="00381E89" w:rsidRDefault="00131D8C">
    <w:pPr>
      <w:pStyle w:val="Stopka"/>
      <w:tabs>
        <w:tab w:val="clear" w:pos="4536"/>
        <w:tab w:val="clear" w:pos="9072"/>
        <w:tab w:val="right" w:pos="14004"/>
      </w:tabs>
      <w:rPr>
        <w:rFonts w:ascii="Cambria" w:hAnsi="Cambria"/>
      </w:rPr>
    </w:pPr>
    <w:r>
      <w:rPr>
        <w:rFonts w:asciiTheme="majorHAnsi" w:eastAsiaTheme="majorEastAsia" w:hAnsiTheme="majorHAnsi"/>
      </w:rPr>
      <w:tab/>
    </w:r>
    <w:r>
      <w:rPr>
        <w:rFonts w:ascii="Cambria" w:hAnsi="Cambria"/>
      </w:rPr>
      <w:t xml:space="preserve"> </w:t>
    </w:r>
    <w:r>
      <w:fldChar w:fldCharType="begin"/>
    </w:r>
    <w:r>
      <w:instrText xml:space="preserve"> PAGE </w:instrText>
    </w:r>
    <w:r>
      <w:fldChar w:fldCharType="separate"/>
    </w:r>
    <w:r>
      <w:t>3</w:t>
    </w:r>
    <w:r>
      <w:fldChar w:fldCharType="end"/>
    </w:r>
  </w:p>
  <w:p w14:paraId="62CBEFDD" w14:textId="019FF445" w:rsidR="00741ECF" w:rsidRDefault="00741ECF">
    <w:pPr>
      <w:pStyle w:val="Stopka"/>
      <w:ind w:right="360"/>
      <w:rPr>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359920"/>
      <w:docPartObj>
        <w:docPartGallery w:val="Page Numbers (Bottom of Page)"/>
        <w:docPartUnique/>
      </w:docPartObj>
    </w:sdtPr>
    <w:sdtContent>
      <w:p w14:paraId="4B3F48B6" w14:textId="77777777" w:rsidR="00381E89" w:rsidRDefault="00131D8C">
        <w:pPr>
          <w:pStyle w:val="Stopka"/>
          <w:jc w:val="right"/>
        </w:pPr>
        <w:r>
          <w:fldChar w:fldCharType="begin"/>
        </w:r>
        <w:r>
          <w:instrText xml:space="preserve"> PAGE </w:instrText>
        </w:r>
        <w:r>
          <w:fldChar w:fldCharType="separate"/>
        </w:r>
        <w:r>
          <w:t>1</w:t>
        </w:r>
        <w:r>
          <w:fldChar w:fldCharType="end"/>
        </w:r>
      </w:p>
    </w:sdtContent>
  </w:sdt>
  <w:p w14:paraId="724F5B6F" w14:textId="486E51A7" w:rsidR="00741ECF" w:rsidRDefault="00741EC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CDC94" w14:textId="77777777" w:rsidR="00287DA6" w:rsidRDefault="00287DA6">
      <w:pPr>
        <w:spacing w:after="0" w:line="240" w:lineRule="auto"/>
      </w:pPr>
      <w:r>
        <w:separator/>
      </w:r>
    </w:p>
  </w:footnote>
  <w:footnote w:type="continuationSeparator" w:id="0">
    <w:p w14:paraId="7EDB5A38" w14:textId="77777777" w:rsidR="00287DA6" w:rsidRDefault="00287D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7FB95" w14:textId="44AEBF16" w:rsidR="00741ECF" w:rsidRDefault="00741ECF">
    <w:pPr>
      <w:pStyle w:val="Nagwek"/>
      <w:spacing w:after="0" w:line="240" w:lineRule="auto"/>
      <w:jc w:val="center"/>
      <w:rPr>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8D44A5"/>
    <w:multiLevelType w:val="hybridMultilevel"/>
    <w:tmpl w:val="F3FA414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828035F"/>
    <w:multiLevelType w:val="multilevel"/>
    <w:tmpl w:val="20047D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484F4B3F"/>
    <w:multiLevelType w:val="multilevel"/>
    <w:tmpl w:val="0168743A"/>
    <w:lvl w:ilvl="0">
      <w:start w:val="1"/>
      <w:numFmt w:val="decimal"/>
      <w:lvlText w:val="%1."/>
      <w:lvlJc w:val="left"/>
      <w:pPr>
        <w:tabs>
          <w:tab w:val="num" w:pos="-76"/>
        </w:tabs>
        <w:ind w:left="644"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num w:numId="1" w16cid:durableId="2023584392">
    <w:abstractNumId w:val="2"/>
  </w:num>
  <w:num w:numId="2" w16cid:durableId="1316492020">
    <w:abstractNumId w:val="1"/>
  </w:num>
  <w:num w:numId="3" w16cid:durableId="1652187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ECF"/>
    <w:rsid w:val="00005EF4"/>
    <w:rsid w:val="00015606"/>
    <w:rsid w:val="00033AB9"/>
    <w:rsid w:val="00041D8D"/>
    <w:rsid w:val="000473BF"/>
    <w:rsid w:val="00070C67"/>
    <w:rsid w:val="00086D9D"/>
    <w:rsid w:val="000A34D8"/>
    <w:rsid w:val="000B23BD"/>
    <w:rsid w:val="000C3F5B"/>
    <w:rsid w:val="000E5F2C"/>
    <w:rsid w:val="00100C92"/>
    <w:rsid w:val="00131D8C"/>
    <w:rsid w:val="00132C49"/>
    <w:rsid w:val="00144EC9"/>
    <w:rsid w:val="00154C67"/>
    <w:rsid w:val="001623E1"/>
    <w:rsid w:val="001659E9"/>
    <w:rsid w:val="0019797B"/>
    <w:rsid w:val="001A4165"/>
    <w:rsid w:val="001B5C9A"/>
    <w:rsid w:val="001C2539"/>
    <w:rsid w:val="00200DB8"/>
    <w:rsid w:val="0024556B"/>
    <w:rsid w:val="00267C0F"/>
    <w:rsid w:val="00287DA6"/>
    <w:rsid w:val="002953F3"/>
    <w:rsid w:val="002A5A52"/>
    <w:rsid w:val="002C33B9"/>
    <w:rsid w:val="002F3A46"/>
    <w:rsid w:val="003043EA"/>
    <w:rsid w:val="003431C3"/>
    <w:rsid w:val="00356CF6"/>
    <w:rsid w:val="00381E89"/>
    <w:rsid w:val="003835C8"/>
    <w:rsid w:val="003B07EF"/>
    <w:rsid w:val="003B3F2F"/>
    <w:rsid w:val="003D047B"/>
    <w:rsid w:val="003D5F60"/>
    <w:rsid w:val="003D7D11"/>
    <w:rsid w:val="003E3A7A"/>
    <w:rsid w:val="0042203E"/>
    <w:rsid w:val="0043452B"/>
    <w:rsid w:val="004370DB"/>
    <w:rsid w:val="00445AFC"/>
    <w:rsid w:val="0044609D"/>
    <w:rsid w:val="00453DEE"/>
    <w:rsid w:val="0048035E"/>
    <w:rsid w:val="00490769"/>
    <w:rsid w:val="004A2CFD"/>
    <w:rsid w:val="004B7BD9"/>
    <w:rsid w:val="004B7EB7"/>
    <w:rsid w:val="004C1D0F"/>
    <w:rsid w:val="004D210C"/>
    <w:rsid w:val="004D3C89"/>
    <w:rsid w:val="004F49E5"/>
    <w:rsid w:val="004F6CF5"/>
    <w:rsid w:val="00505114"/>
    <w:rsid w:val="00505757"/>
    <w:rsid w:val="005060C6"/>
    <w:rsid w:val="00512E60"/>
    <w:rsid w:val="00513E4C"/>
    <w:rsid w:val="00520C95"/>
    <w:rsid w:val="00526124"/>
    <w:rsid w:val="00533000"/>
    <w:rsid w:val="00534A7D"/>
    <w:rsid w:val="005438DC"/>
    <w:rsid w:val="00572CD7"/>
    <w:rsid w:val="00574E37"/>
    <w:rsid w:val="005826C7"/>
    <w:rsid w:val="005B6390"/>
    <w:rsid w:val="0061230F"/>
    <w:rsid w:val="00617935"/>
    <w:rsid w:val="0062602E"/>
    <w:rsid w:val="006425B1"/>
    <w:rsid w:val="00643EBB"/>
    <w:rsid w:val="006478F8"/>
    <w:rsid w:val="0065759F"/>
    <w:rsid w:val="00660907"/>
    <w:rsid w:val="006663DD"/>
    <w:rsid w:val="006C3290"/>
    <w:rsid w:val="006C37F6"/>
    <w:rsid w:val="006D6DD4"/>
    <w:rsid w:val="006F4D1C"/>
    <w:rsid w:val="00717565"/>
    <w:rsid w:val="00717D02"/>
    <w:rsid w:val="00727D93"/>
    <w:rsid w:val="00731406"/>
    <w:rsid w:val="00734F0C"/>
    <w:rsid w:val="00741ECF"/>
    <w:rsid w:val="00770982"/>
    <w:rsid w:val="007757BD"/>
    <w:rsid w:val="00790037"/>
    <w:rsid w:val="007A21E9"/>
    <w:rsid w:val="007A5AF7"/>
    <w:rsid w:val="007B230F"/>
    <w:rsid w:val="007C1949"/>
    <w:rsid w:val="007D0269"/>
    <w:rsid w:val="007F7FA3"/>
    <w:rsid w:val="008115E8"/>
    <w:rsid w:val="00812897"/>
    <w:rsid w:val="008178B4"/>
    <w:rsid w:val="0082658F"/>
    <w:rsid w:val="008437E1"/>
    <w:rsid w:val="00853BA6"/>
    <w:rsid w:val="00871113"/>
    <w:rsid w:val="00872AFF"/>
    <w:rsid w:val="008818AC"/>
    <w:rsid w:val="008852D6"/>
    <w:rsid w:val="00895A65"/>
    <w:rsid w:val="008A3B0C"/>
    <w:rsid w:val="008E154F"/>
    <w:rsid w:val="008E40F5"/>
    <w:rsid w:val="008F3902"/>
    <w:rsid w:val="00916B8A"/>
    <w:rsid w:val="00930978"/>
    <w:rsid w:val="00943E6B"/>
    <w:rsid w:val="009515F8"/>
    <w:rsid w:val="00951648"/>
    <w:rsid w:val="009606AA"/>
    <w:rsid w:val="009662C8"/>
    <w:rsid w:val="0096777B"/>
    <w:rsid w:val="009B7F66"/>
    <w:rsid w:val="009D428C"/>
    <w:rsid w:val="00A239D2"/>
    <w:rsid w:val="00A25B3A"/>
    <w:rsid w:val="00A7368F"/>
    <w:rsid w:val="00A81989"/>
    <w:rsid w:val="00A95C67"/>
    <w:rsid w:val="00AB066A"/>
    <w:rsid w:val="00AB1701"/>
    <w:rsid w:val="00AC7330"/>
    <w:rsid w:val="00AD6471"/>
    <w:rsid w:val="00AF6252"/>
    <w:rsid w:val="00B026B3"/>
    <w:rsid w:val="00B02EAA"/>
    <w:rsid w:val="00B30041"/>
    <w:rsid w:val="00B36A65"/>
    <w:rsid w:val="00B40E82"/>
    <w:rsid w:val="00B51D07"/>
    <w:rsid w:val="00B60594"/>
    <w:rsid w:val="00B61D79"/>
    <w:rsid w:val="00B832EE"/>
    <w:rsid w:val="00B93AF6"/>
    <w:rsid w:val="00BA7275"/>
    <w:rsid w:val="00BD5E7E"/>
    <w:rsid w:val="00BE4EDF"/>
    <w:rsid w:val="00BF7C10"/>
    <w:rsid w:val="00C10BEC"/>
    <w:rsid w:val="00C41C28"/>
    <w:rsid w:val="00C44421"/>
    <w:rsid w:val="00C66AA7"/>
    <w:rsid w:val="00C94A8B"/>
    <w:rsid w:val="00CB11A8"/>
    <w:rsid w:val="00CC15CE"/>
    <w:rsid w:val="00CC7C9F"/>
    <w:rsid w:val="00CE7D44"/>
    <w:rsid w:val="00CF7D47"/>
    <w:rsid w:val="00D01597"/>
    <w:rsid w:val="00D04198"/>
    <w:rsid w:val="00D1047C"/>
    <w:rsid w:val="00D124B1"/>
    <w:rsid w:val="00D350DB"/>
    <w:rsid w:val="00D41211"/>
    <w:rsid w:val="00D43309"/>
    <w:rsid w:val="00D55981"/>
    <w:rsid w:val="00D879B4"/>
    <w:rsid w:val="00D91DCD"/>
    <w:rsid w:val="00DB5FEE"/>
    <w:rsid w:val="00DC174F"/>
    <w:rsid w:val="00DC4C40"/>
    <w:rsid w:val="00DD7CB3"/>
    <w:rsid w:val="00DF1004"/>
    <w:rsid w:val="00E06C69"/>
    <w:rsid w:val="00E07F54"/>
    <w:rsid w:val="00E165D2"/>
    <w:rsid w:val="00E232D6"/>
    <w:rsid w:val="00E46334"/>
    <w:rsid w:val="00E47424"/>
    <w:rsid w:val="00E50243"/>
    <w:rsid w:val="00E53614"/>
    <w:rsid w:val="00E973AE"/>
    <w:rsid w:val="00EA52EA"/>
    <w:rsid w:val="00ED2B33"/>
    <w:rsid w:val="00EE343E"/>
    <w:rsid w:val="00EE349F"/>
    <w:rsid w:val="00F41375"/>
    <w:rsid w:val="00F64570"/>
    <w:rsid w:val="00F76835"/>
    <w:rsid w:val="00FB44CD"/>
    <w:rsid w:val="00FD3C93"/>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591718"/>
  <w15:docId w15:val="{502CEDEB-C2DC-4C88-AAF7-56C9AE73D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rFonts w:cs="Times New Roman"/>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rsid w:val="00FF16BE"/>
    <w:rPr>
      <w:rFonts w:cs="Times New Roman"/>
      <w:color w:val="0000FF"/>
      <w:u w:val="single"/>
    </w:rPr>
  </w:style>
  <w:style w:type="character" w:customStyle="1" w:styleId="StopkaZnak">
    <w:name w:val="Stopka Znak"/>
    <w:basedOn w:val="Domylnaczcionkaakapitu"/>
    <w:link w:val="Stopka"/>
    <w:uiPriority w:val="99"/>
    <w:qFormat/>
    <w:locked/>
    <w:rsid w:val="00FF16BE"/>
    <w:rPr>
      <w:rFonts w:ascii="Times New Roman" w:hAnsi="Times New Roman" w:cs="Times New Roman"/>
      <w:sz w:val="24"/>
    </w:rPr>
  </w:style>
  <w:style w:type="character" w:styleId="Numerstrony">
    <w:name w:val="page number"/>
    <w:basedOn w:val="Domylnaczcionkaakapitu"/>
    <w:uiPriority w:val="99"/>
    <w:rsid w:val="00FF16BE"/>
    <w:rPr>
      <w:rFonts w:cs="Times New Roman"/>
    </w:rPr>
  </w:style>
  <w:style w:type="character" w:customStyle="1" w:styleId="NagwekZnak">
    <w:name w:val="Nagłówek Znak"/>
    <w:basedOn w:val="Domylnaczcionkaakapitu"/>
    <w:link w:val="Nagwek"/>
    <w:uiPriority w:val="99"/>
    <w:qFormat/>
    <w:locked/>
    <w:rsid w:val="00FB65B3"/>
    <w:rPr>
      <w:rFonts w:cs="Times New Roman"/>
      <w:sz w:val="22"/>
      <w:lang w:val="x-none" w:eastAsia="en-US"/>
    </w:rPr>
  </w:style>
  <w:style w:type="character" w:customStyle="1" w:styleId="TekstdymkaZnak">
    <w:name w:val="Tekst dymka Znak"/>
    <w:basedOn w:val="Domylnaczcionkaakapitu"/>
    <w:link w:val="Tekstdymka"/>
    <w:uiPriority w:val="99"/>
    <w:semiHidden/>
    <w:qFormat/>
    <w:locked/>
    <w:rsid w:val="00FB65B3"/>
    <w:rPr>
      <w:rFonts w:ascii="Tahoma" w:hAnsi="Tahoma" w:cs="Times New Roman"/>
      <w:sz w:val="16"/>
      <w:lang w:val="x-none" w:eastAsia="en-US"/>
    </w:rPr>
  </w:style>
  <w:style w:type="character" w:customStyle="1" w:styleId="TekstprzypisukocowegoZnak">
    <w:name w:val="Tekst przypisu końcowego Znak"/>
    <w:basedOn w:val="Domylnaczcionkaakapitu"/>
    <w:link w:val="Tekstprzypisukocowego"/>
    <w:uiPriority w:val="99"/>
    <w:semiHidden/>
    <w:qFormat/>
    <w:locked/>
    <w:rsid w:val="00FB65B3"/>
    <w:rPr>
      <w:rFonts w:cs="Times New Roman"/>
      <w:lang w:val="x-none" w:eastAsia="en-US"/>
    </w:rPr>
  </w:style>
  <w:style w:type="character" w:customStyle="1" w:styleId="Znakiprzypiswkocowych">
    <w:name w:val="Znaki przypisów końcowych"/>
    <w:uiPriority w:val="99"/>
    <w:semiHidden/>
    <w:unhideWhenUsed/>
    <w:qFormat/>
    <w:rsid w:val="00FB65B3"/>
    <w:rPr>
      <w:rFonts w:cs="Times New Roman"/>
      <w:vertAlign w:val="superscript"/>
    </w:rPr>
  </w:style>
  <w:style w:type="character" w:customStyle="1" w:styleId="Znakiprzypiswkocowychuser">
    <w:name w:val="Znaki przypisów końcowych (user)"/>
    <w:qFormat/>
    <w:rPr>
      <w:rFonts w:cs="Times New Roman"/>
      <w:vertAlign w:val="superscript"/>
    </w:rPr>
  </w:style>
  <w:style w:type="character" w:styleId="Odwoanieprzypisukocowego">
    <w:name w:val="endnote reference"/>
    <w:rPr>
      <w:rFonts w:cs="Times New Roman"/>
      <w:vertAlign w:val="superscript"/>
    </w:rPr>
  </w:style>
  <w:style w:type="character" w:styleId="Nierozpoznanawzmianka">
    <w:name w:val="Unresolved Mention"/>
    <w:basedOn w:val="Domylnaczcionkaakapitu"/>
    <w:uiPriority w:val="99"/>
    <w:semiHidden/>
    <w:unhideWhenUsed/>
    <w:qFormat/>
    <w:rsid w:val="0012361B"/>
    <w:rPr>
      <w:color w:val="605E5C"/>
      <w:shd w:val="clear" w:color="auto" w:fill="E1DFDD"/>
    </w:rPr>
  </w:style>
  <w:style w:type="paragraph" w:styleId="Nagwek">
    <w:name w:val="header"/>
    <w:basedOn w:val="Normalny"/>
    <w:next w:val="Tekstpodstawowy"/>
    <w:link w:val="NagwekZnak"/>
    <w:uiPriority w:val="99"/>
    <w:unhideWhenUsed/>
    <w:rsid w:val="00FB65B3"/>
    <w:pPr>
      <w:tabs>
        <w:tab w:val="center" w:pos="4536"/>
        <w:tab w:val="right" w:pos="9072"/>
      </w:tabs>
    </w:pPr>
  </w:style>
  <w:style w:type="paragraph" w:styleId="Tekstpodstawowy">
    <w:name w:val="Body Text"/>
    <w:basedOn w:val="Normalny"/>
    <w:pPr>
      <w:spacing w:after="140"/>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Nagwekuser">
    <w:name w:val="Nagłówek (user)"/>
    <w:basedOn w:val="Normalny"/>
    <w:next w:val="Tekstpodstawowy"/>
    <w:qFormat/>
    <w:pPr>
      <w:keepNext/>
      <w:spacing w:before="240" w:after="120"/>
    </w:pPr>
    <w:rPr>
      <w:rFonts w:ascii="Liberation Sans" w:eastAsia="Microsoft YaHei" w:hAnsi="Liberation Sans" w:cs="Lucida Sans"/>
      <w:sz w:val="28"/>
      <w:szCs w:val="28"/>
    </w:rPr>
  </w:style>
  <w:style w:type="paragraph" w:customStyle="1" w:styleId="Indeksuser">
    <w:name w:val="Indeks (user)"/>
    <w:basedOn w:val="Normalny"/>
    <w:qFormat/>
    <w:pPr>
      <w:suppressLineNumbers/>
    </w:pPr>
    <w:rPr>
      <w:rFonts w:cs="Lucida Sans"/>
    </w:rPr>
  </w:style>
  <w:style w:type="paragraph" w:customStyle="1" w:styleId="Gwkaistopka">
    <w:name w:val="Główka i stopka"/>
    <w:basedOn w:val="Normalny"/>
    <w:qFormat/>
  </w:style>
  <w:style w:type="paragraph" w:customStyle="1" w:styleId="Gwkaistopkauser">
    <w:name w:val="Główka i stopka (user)"/>
    <w:basedOn w:val="Normalny"/>
    <w:qFormat/>
  </w:style>
  <w:style w:type="paragraph" w:styleId="Stopka">
    <w:name w:val="footer"/>
    <w:basedOn w:val="Normalny"/>
    <w:link w:val="StopkaZnak"/>
    <w:uiPriority w:val="99"/>
    <w:rsid w:val="00FF16BE"/>
    <w:pPr>
      <w:tabs>
        <w:tab w:val="center" w:pos="4536"/>
        <w:tab w:val="right" w:pos="9072"/>
      </w:tabs>
      <w:spacing w:after="0" w:line="240" w:lineRule="auto"/>
    </w:pPr>
    <w:rPr>
      <w:rFonts w:ascii="Times New Roman" w:hAnsi="Times New Roman"/>
      <w:sz w:val="24"/>
      <w:szCs w:val="24"/>
      <w:lang w:eastAsia="pl-PL"/>
    </w:rPr>
  </w:style>
  <w:style w:type="paragraph" w:styleId="Tekstdymka">
    <w:name w:val="Balloon Text"/>
    <w:basedOn w:val="Normalny"/>
    <w:link w:val="TekstdymkaZnak"/>
    <w:uiPriority w:val="99"/>
    <w:semiHidden/>
    <w:unhideWhenUsed/>
    <w:qFormat/>
    <w:rsid w:val="00FB65B3"/>
    <w:pPr>
      <w:spacing w:after="0" w:line="240" w:lineRule="auto"/>
    </w:pPr>
    <w:rPr>
      <w:rFonts w:ascii="Tahoma" w:hAnsi="Tahoma" w:cs="Tahoma"/>
      <w:sz w:val="16"/>
      <w:szCs w:val="16"/>
    </w:rPr>
  </w:style>
  <w:style w:type="paragraph" w:styleId="Tekstprzypisukocowego">
    <w:name w:val="endnote text"/>
    <w:basedOn w:val="Normalny"/>
    <w:link w:val="TekstprzypisukocowegoZnak"/>
    <w:uiPriority w:val="99"/>
    <w:semiHidden/>
    <w:unhideWhenUsed/>
    <w:rsid w:val="00FB65B3"/>
    <w:rPr>
      <w:sz w:val="20"/>
      <w:szCs w:val="20"/>
    </w:rPr>
  </w:style>
  <w:style w:type="paragraph" w:styleId="Bezodstpw">
    <w:name w:val="No Spacing"/>
    <w:uiPriority w:val="1"/>
    <w:qFormat/>
    <w:rsid w:val="00EC0A61"/>
    <w:rPr>
      <w:rFonts w:cs="Times New Roman"/>
      <w:sz w:val="22"/>
      <w:szCs w:val="22"/>
      <w:lang w:eastAsia="en-US"/>
    </w:rPr>
  </w:style>
  <w:style w:type="paragraph" w:customStyle="1" w:styleId="ZARTzmartartykuempunktem">
    <w:name w:val="Z/ART(§) – zm. art. (§) artykułem (punktem)"/>
    <w:basedOn w:val="Normalny"/>
    <w:uiPriority w:val="30"/>
    <w:qFormat/>
    <w:rsid w:val="0012361B"/>
    <w:pPr>
      <w:spacing w:after="0" w:line="360" w:lineRule="auto"/>
      <w:ind w:left="510" w:firstLine="510"/>
      <w:jc w:val="both"/>
    </w:pPr>
    <w:rPr>
      <w:rFonts w:ascii="Times" w:eastAsiaTheme="minorEastAsia" w:hAnsi="Times" w:cs="Arial"/>
      <w:sz w:val="24"/>
      <w:szCs w:val="20"/>
      <w:lang w:eastAsia="pl-PL"/>
    </w:rPr>
  </w:style>
  <w:style w:type="paragraph" w:customStyle="1" w:styleId="Zawartoramki">
    <w:name w:val="Zawartość ramki"/>
    <w:basedOn w:val="Normalny"/>
    <w:qFormat/>
  </w:style>
  <w:style w:type="paragraph" w:customStyle="1" w:styleId="Zawartoramkiuser">
    <w:name w:val="Zawartość ramki (user)"/>
    <w:basedOn w:val="Normalny"/>
    <w:qFormat/>
  </w:style>
  <w:style w:type="paragraph" w:customStyle="1" w:styleId="Zawartotabeliuser">
    <w:name w:val="Zawartość tabeli (user)"/>
    <w:basedOn w:val="Normalny"/>
    <w:qFormat/>
    <w:pPr>
      <w:widowControl w:val="0"/>
      <w:suppressLineNumbers/>
    </w:pPr>
  </w:style>
  <w:style w:type="paragraph" w:customStyle="1" w:styleId="Nagwektabeliuser">
    <w:name w:val="Nagłówek tabeli (user)"/>
    <w:basedOn w:val="Zawartotabeliuser"/>
    <w:qFormat/>
    <w:pPr>
      <w:jc w:val="center"/>
    </w:pPr>
    <w:rPr>
      <w:b/>
      <w:bCs/>
    </w:rPr>
  </w:style>
  <w:style w:type="table" w:styleId="Tabela-Siatka">
    <w:name w:val="Table Grid"/>
    <w:basedOn w:val="Standardowy"/>
    <w:uiPriority w:val="59"/>
    <w:rsid w:val="001866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8035E"/>
    <w:rPr>
      <w:rFonts w:ascii="Times New Roman" w:hAnsi="Times New Roman"/>
      <w:color w:val="000000"/>
      <w:sz w:val="24"/>
    </w:rPr>
  </w:style>
  <w:style w:type="character" w:styleId="Odwoaniedokomentarza">
    <w:name w:val="annotation reference"/>
    <w:basedOn w:val="Domylnaczcionkaakapitu"/>
    <w:uiPriority w:val="99"/>
    <w:rsid w:val="003B3F2F"/>
    <w:rPr>
      <w:sz w:val="16"/>
      <w:szCs w:val="16"/>
    </w:rPr>
  </w:style>
  <w:style w:type="paragraph" w:styleId="Tekstkomentarza">
    <w:name w:val="annotation text"/>
    <w:basedOn w:val="Normalny"/>
    <w:link w:val="TekstkomentarzaZnak"/>
    <w:uiPriority w:val="99"/>
    <w:rsid w:val="003B3F2F"/>
    <w:pPr>
      <w:spacing w:line="240" w:lineRule="auto"/>
    </w:pPr>
    <w:rPr>
      <w:sz w:val="20"/>
      <w:szCs w:val="20"/>
    </w:rPr>
  </w:style>
  <w:style w:type="character" w:customStyle="1" w:styleId="TekstkomentarzaZnak">
    <w:name w:val="Tekst komentarza Znak"/>
    <w:basedOn w:val="Domylnaczcionkaakapitu"/>
    <w:link w:val="Tekstkomentarza"/>
    <w:uiPriority w:val="99"/>
    <w:rsid w:val="003B3F2F"/>
    <w:rPr>
      <w:rFonts w:cs="Times New Roman"/>
      <w:lang w:eastAsia="en-US"/>
    </w:rPr>
  </w:style>
  <w:style w:type="paragraph" w:styleId="Tematkomentarza">
    <w:name w:val="annotation subject"/>
    <w:basedOn w:val="Tekstkomentarza"/>
    <w:next w:val="Tekstkomentarza"/>
    <w:link w:val="TematkomentarzaZnak"/>
    <w:uiPriority w:val="99"/>
    <w:semiHidden/>
    <w:unhideWhenUsed/>
    <w:rsid w:val="003B3F2F"/>
    <w:rPr>
      <w:b/>
      <w:bCs/>
    </w:rPr>
  </w:style>
  <w:style w:type="character" w:customStyle="1" w:styleId="TematkomentarzaZnak">
    <w:name w:val="Temat komentarza Znak"/>
    <w:basedOn w:val="TekstkomentarzaZnak"/>
    <w:link w:val="Tematkomentarza"/>
    <w:uiPriority w:val="99"/>
    <w:semiHidden/>
    <w:rsid w:val="003B3F2F"/>
    <w:rPr>
      <w:rFonts w:cs="Times New Roman"/>
      <w:b/>
      <w:bCs/>
      <w:lang w:eastAsia="en-US"/>
    </w:rPr>
  </w:style>
  <w:style w:type="paragraph" w:styleId="Poprawka">
    <w:name w:val="Revision"/>
    <w:hidden/>
    <w:uiPriority w:val="99"/>
    <w:semiHidden/>
    <w:rsid w:val="00534A7D"/>
    <w:pPr>
      <w:suppressAutoHyphens w:val="0"/>
    </w:pPr>
    <w:rPr>
      <w:rFonts w:cs="Times New Roman"/>
      <w:sz w:val="22"/>
      <w:szCs w:val="22"/>
      <w:lang w:eastAsia="en-US"/>
    </w:rPr>
  </w:style>
  <w:style w:type="character" w:customStyle="1" w:styleId="Ppogrubienie">
    <w:name w:val="_P_ – pogrubienie"/>
    <w:basedOn w:val="Domylnaczcionkaakapitu"/>
    <w:uiPriority w:val="1"/>
    <w:qFormat/>
    <w:rsid w:val="00005EF4"/>
    <w:rPr>
      <w:b/>
    </w:rPr>
  </w:style>
  <w:style w:type="character" w:styleId="UyteHipercze">
    <w:name w:val="FollowedHyperlink"/>
    <w:basedOn w:val="Domylnaczcionkaakapitu"/>
    <w:uiPriority w:val="99"/>
    <w:rsid w:val="009662C8"/>
    <w:rPr>
      <w:color w:val="800080" w:themeColor="followedHyperlink"/>
      <w:u w:val="single"/>
    </w:rPr>
  </w:style>
  <w:style w:type="paragraph" w:styleId="NormalnyWeb">
    <w:name w:val="Normal (Web)"/>
    <w:basedOn w:val="Normalny"/>
    <w:uiPriority w:val="99"/>
    <w:rsid w:val="007A5AF7"/>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6244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pl/web/zagospodarowanieprzestrzenne/posiedzenie-zespolu-przy-radzie-infrastruktury-informacji-przestrzennej"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A045D-DDB1-4EDD-9A56-37C5051C8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2118</Words>
  <Characters>12712</Characters>
  <Application>Microsoft Office Word</Application>
  <DocSecurity>0</DocSecurity>
  <Lines>105</Lines>
  <Paragraphs>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 Motyl</dc:creator>
  <dc:description/>
  <cp:lastModifiedBy>Herman Anna</cp:lastModifiedBy>
  <cp:revision>2</cp:revision>
  <cp:lastPrinted>2026-04-16T15:10:00Z</cp:lastPrinted>
  <dcterms:created xsi:type="dcterms:W3CDTF">2026-06-12T12:31:00Z</dcterms:created>
  <dcterms:modified xsi:type="dcterms:W3CDTF">2026-06-12T12:31:00Z</dcterms:modified>
  <dc:language>pl-PL</dc:language>
</cp:coreProperties>
</file>